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9DEF7" w14:textId="5DFC257A" w:rsidR="00DC7E39" w:rsidRPr="0062289B" w:rsidRDefault="00DC7E39" w:rsidP="00DC7E39">
      <w:pPr>
        <w:autoSpaceDE w:val="0"/>
        <w:autoSpaceDN w:val="0"/>
        <w:adjustRightInd w:val="0"/>
        <w:spacing w:before="120"/>
        <w:ind w:firstLine="720"/>
        <w:rPr>
          <w:rFonts w:ascii="Times New Roman" w:hAnsi="Times New Roman"/>
          <w:b/>
          <w:bCs/>
          <w:sz w:val="28"/>
          <w:szCs w:val="28"/>
        </w:rPr>
      </w:pPr>
      <w:r w:rsidRPr="0062289B">
        <w:rPr>
          <w:rFonts w:ascii="Times New Roman" w:hAnsi="Times New Roman"/>
          <w:b/>
          <w:bCs/>
          <w:sz w:val="28"/>
          <w:szCs w:val="28"/>
        </w:rPr>
        <w:t xml:space="preserve">BỘ </w:t>
      </w:r>
      <w:r>
        <w:rPr>
          <w:rFonts w:ascii="Times New Roman" w:hAnsi="Times New Roman"/>
          <w:b/>
          <w:bCs/>
          <w:sz w:val="28"/>
          <w:szCs w:val="28"/>
        </w:rPr>
        <w:t>CÔNG THƯƠNG</w:t>
      </w:r>
    </w:p>
    <w:p w14:paraId="34838E71" w14:textId="788D01AB" w:rsidR="0011315B" w:rsidRDefault="0011315B" w:rsidP="00BA0D68">
      <w:pPr>
        <w:spacing w:after="0" w:line="240" w:lineRule="auto"/>
        <w:jc w:val="center"/>
        <w:rPr>
          <w:rFonts w:ascii="Times New Roman" w:hAnsi="Times New Roman"/>
          <w:b/>
          <w:sz w:val="28"/>
          <w:szCs w:val="28"/>
        </w:rPr>
      </w:pPr>
      <w:r w:rsidRPr="00176181">
        <w:rPr>
          <w:rFonts w:ascii="Times New Roman" w:hAnsi="Times New Roman"/>
          <w:b/>
          <w:sz w:val="28"/>
          <w:szCs w:val="28"/>
        </w:rPr>
        <w:t>Phụ lục</w:t>
      </w:r>
    </w:p>
    <w:p w14:paraId="6EA87EE3" w14:textId="6C7D5605" w:rsidR="00BA0D68" w:rsidRDefault="00BA0D68" w:rsidP="00BA0D68">
      <w:pPr>
        <w:spacing w:after="0" w:line="240" w:lineRule="auto"/>
        <w:jc w:val="center"/>
        <w:rPr>
          <w:rFonts w:ascii="Times New Roman" w:hAnsi="Times New Roman"/>
          <w:i/>
          <w:sz w:val="28"/>
          <w:szCs w:val="28"/>
        </w:rPr>
      </w:pPr>
      <w:r w:rsidRPr="00BA0D68">
        <w:rPr>
          <w:rFonts w:ascii="Times New Roman" w:hAnsi="Times New Roman"/>
          <w:i/>
          <w:sz w:val="28"/>
          <w:szCs w:val="28"/>
        </w:rPr>
        <w:t>(Kèm theo Báo cáo số</w:t>
      </w:r>
      <w:r w:rsidR="00176989">
        <w:rPr>
          <w:rFonts w:ascii="Times New Roman" w:hAnsi="Times New Roman"/>
          <w:i/>
          <w:sz w:val="28"/>
          <w:szCs w:val="28"/>
        </w:rPr>
        <w:t xml:space="preserve"> </w:t>
      </w:r>
      <w:r w:rsidR="00585382">
        <w:rPr>
          <w:rFonts w:ascii="Times New Roman" w:hAnsi="Times New Roman"/>
          <w:i/>
          <w:sz w:val="28"/>
          <w:szCs w:val="28"/>
        </w:rPr>
        <w:t xml:space="preserve">     </w:t>
      </w:r>
      <w:r w:rsidR="006812DA" w:rsidRPr="00014EEE">
        <w:rPr>
          <w:rFonts w:ascii="Times New Roman" w:hAnsi="Times New Roman"/>
          <w:i/>
          <w:color w:val="FFFFFF" w:themeColor="background1"/>
          <w:sz w:val="28"/>
          <w:szCs w:val="28"/>
        </w:rPr>
        <w:t>196</w:t>
      </w:r>
      <w:r w:rsidR="00585382" w:rsidRPr="00014EEE">
        <w:rPr>
          <w:rFonts w:ascii="Times New Roman" w:hAnsi="Times New Roman"/>
          <w:i/>
          <w:color w:val="FFFFFF" w:themeColor="background1"/>
          <w:sz w:val="28"/>
          <w:szCs w:val="28"/>
        </w:rPr>
        <w:t xml:space="preserve">    </w:t>
      </w:r>
      <w:r w:rsidR="00176989">
        <w:rPr>
          <w:rFonts w:ascii="Times New Roman" w:hAnsi="Times New Roman"/>
          <w:i/>
          <w:sz w:val="28"/>
          <w:szCs w:val="28"/>
        </w:rPr>
        <w:t xml:space="preserve">/BC-BCT ngày </w:t>
      </w:r>
      <w:r w:rsidR="00585382">
        <w:rPr>
          <w:rFonts w:ascii="Times New Roman" w:hAnsi="Times New Roman"/>
          <w:i/>
          <w:sz w:val="28"/>
          <w:szCs w:val="28"/>
        </w:rPr>
        <w:t xml:space="preserve">  </w:t>
      </w:r>
      <w:proofErr w:type="gramStart"/>
      <w:r w:rsidR="006812DA" w:rsidRPr="00014EEE">
        <w:rPr>
          <w:rFonts w:ascii="Times New Roman" w:hAnsi="Times New Roman"/>
          <w:i/>
          <w:color w:val="FFFFFF" w:themeColor="background1"/>
          <w:sz w:val="28"/>
          <w:szCs w:val="28"/>
        </w:rPr>
        <w:t>15</w:t>
      </w:r>
      <w:r w:rsidR="00585382" w:rsidRPr="00014EEE">
        <w:rPr>
          <w:rFonts w:ascii="Times New Roman" w:hAnsi="Times New Roman"/>
          <w:i/>
          <w:color w:val="FFFFFF" w:themeColor="background1"/>
          <w:sz w:val="28"/>
          <w:szCs w:val="28"/>
        </w:rPr>
        <w:t xml:space="preserve">  </w:t>
      </w:r>
      <w:r w:rsidRPr="00BA0D68">
        <w:rPr>
          <w:rFonts w:ascii="Times New Roman" w:hAnsi="Times New Roman"/>
          <w:i/>
          <w:sz w:val="28"/>
          <w:szCs w:val="28"/>
        </w:rPr>
        <w:t>/</w:t>
      </w:r>
      <w:proofErr w:type="gramEnd"/>
      <w:r w:rsidR="00DC7E39" w:rsidRPr="00DC7E39">
        <w:rPr>
          <w:rFonts w:ascii="Times New Roman" w:hAnsi="Times New Roman"/>
          <w:i/>
          <w:sz w:val="28"/>
          <w:szCs w:val="28"/>
        </w:rPr>
        <w:t>01</w:t>
      </w:r>
      <w:r w:rsidRPr="00BA0D68">
        <w:rPr>
          <w:rFonts w:ascii="Times New Roman" w:hAnsi="Times New Roman"/>
          <w:i/>
          <w:sz w:val="28"/>
          <w:szCs w:val="28"/>
        </w:rPr>
        <w:t>/202</w:t>
      </w:r>
      <w:r w:rsidR="00DC7E39">
        <w:rPr>
          <w:rFonts w:ascii="Times New Roman" w:hAnsi="Times New Roman"/>
          <w:i/>
          <w:sz w:val="28"/>
          <w:szCs w:val="28"/>
        </w:rPr>
        <w:t>6</w:t>
      </w:r>
      <w:r w:rsidRPr="00BA0D68">
        <w:rPr>
          <w:rFonts w:ascii="Times New Roman" w:hAnsi="Times New Roman"/>
          <w:i/>
          <w:sz w:val="28"/>
          <w:szCs w:val="28"/>
        </w:rPr>
        <w:t xml:space="preserve"> của Bộ Công Thương)</w:t>
      </w:r>
    </w:p>
    <w:p w14:paraId="0F956101" w14:textId="773E726C" w:rsidR="008240D8" w:rsidRPr="008A5AAB" w:rsidRDefault="008240D8" w:rsidP="00DC7E39">
      <w:pPr>
        <w:pStyle w:val="ListParagraph"/>
        <w:numPr>
          <w:ilvl w:val="0"/>
          <w:numId w:val="2"/>
        </w:numPr>
        <w:spacing w:before="120"/>
        <w:rPr>
          <w:b/>
          <w:bCs/>
          <w:sz w:val="28"/>
          <w:szCs w:val="28"/>
        </w:rPr>
      </w:pPr>
      <w:r w:rsidRPr="008A5AAB">
        <w:rPr>
          <w:b/>
          <w:bCs/>
          <w:sz w:val="28"/>
          <w:szCs w:val="28"/>
        </w:rPr>
        <w:t>Chủ trương, đường lối của Đảng có liên quan đến dự thảo Nghị định</w:t>
      </w:r>
    </w:p>
    <w:tbl>
      <w:tblPr>
        <w:tblW w:w="51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040"/>
        <w:gridCol w:w="4887"/>
        <w:gridCol w:w="1871"/>
        <w:gridCol w:w="2294"/>
      </w:tblGrid>
      <w:tr w:rsidR="00E53087" w:rsidRPr="008A5AAB" w14:paraId="2FE4C286" w14:textId="77777777" w:rsidTr="00CA4F95">
        <w:trPr>
          <w:tblHeader/>
        </w:trPr>
        <w:tc>
          <w:tcPr>
            <w:tcW w:w="2001" w:type="pct"/>
            <w:shd w:val="clear" w:color="auto" w:fill="FFFFFF"/>
            <w:vAlign w:val="center"/>
          </w:tcPr>
          <w:p w14:paraId="0713F3BB" w14:textId="77777777" w:rsidR="00E53087" w:rsidRPr="008A5AAB" w:rsidRDefault="00E53087" w:rsidP="00CA4F95">
            <w:pPr>
              <w:autoSpaceDE w:val="0"/>
              <w:autoSpaceDN w:val="0"/>
              <w:adjustRightInd w:val="0"/>
              <w:spacing w:before="120" w:after="120"/>
              <w:ind w:left="57" w:right="57"/>
              <w:jc w:val="center"/>
              <w:rPr>
                <w:rFonts w:ascii="Times New Roman" w:hAnsi="Times New Roman"/>
                <w:spacing w:val="-4"/>
                <w:sz w:val="26"/>
                <w:szCs w:val="26"/>
              </w:rPr>
            </w:pPr>
            <w:r w:rsidRPr="008A5AAB">
              <w:rPr>
                <w:rFonts w:ascii="Times New Roman" w:hAnsi="Times New Roman"/>
                <w:b/>
                <w:bCs/>
                <w:spacing w:val="-4"/>
                <w:sz w:val="26"/>
                <w:szCs w:val="26"/>
              </w:rPr>
              <w:t>QUY ĐỊNH CỦA DỰ THẢO VĂN BẢN</w:t>
            </w:r>
          </w:p>
        </w:tc>
        <w:tc>
          <w:tcPr>
            <w:tcW w:w="1619" w:type="pct"/>
            <w:shd w:val="clear" w:color="auto" w:fill="FFFFFF"/>
            <w:vAlign w:val="center"/>
          </w:tcPr>
          <w:p w14:paraId="2379F8EB" w14:textId="77777777" w:rsidR="00E53087" w:rsidRPr="008A5AAB" w:rsidRDefault="00E53087" w:rsidP="00CA4F95">
            <w:pPr>
              <w:autoSpaceDE w:val="0"/>
              <w:autoSpaceDN w:val="0"/>
              <w:adjustRightInd w:val="0"/>
              <w:spacing w:before="120" w:after="120"/>
              <w:ind w:left="57" w:right="57"/>
              <w:jc w:val="center"/>
              <w:rPr>
                <w:rFonts w:ascii="Times New Roman" w:hAnsi="Times New Roman"/>
                <w:spacing w:val="-4"/>
                <w:sz w:val="26"/>
                <w:szCs w:val="26"/>
              </w:rPr>
            </w:pPr>
            <w:r w:rsidRPr="008A5AAB">
              <w:rPr>
                <w:rFonts w:ascii="Times New Roman" w:hAnsi="Times New Roman"/>
                <w:b/>
                <w:bCs/>
                <w:spacing w:val="-4"/>
                <w:sz w:val="26"/>
                <w:szCs w:val="26"/>
              </w:rPr>
              <w:t>CHỦ TRƯƠNG, ĐƯỜNG LỐI CỦA ĐẢNG</w:t>
            </w:r>
          </w:p>
        </w:tc>
        <w:tc>
          <w:tcPr>
            <w:tcW w:w="620" w:type="pct"/>
            <w:shd w:val="clear" w:color="auto" w:fill="FFFFFF"/>
            <w:vAlign w:val="center"/>
          </w:tcPr>
          <w:p w14:paraId="194F1AC0" w14:textId="77777777" w:rsidR="00E53087" w:rsidRPr="008A5AAB" w:rsidRDefault="00E53087" w:rsidP="00CA4F95">
            <w:pPr>
              <w:autoSpaceDE w:val="0"/>
              <w:autoSpaceDN w:val="0"/>
              <w:adjustRightInd w:val="0"/>
              <w:spacing w:before="120" w:after="120"/>
              <w:ind w:left="57" w:right="57"/>
              <w:jc w:val="center"/>
              <w:rPr>
                <w:rFonts w:ascii="Times New Roman" w:hAnsi="Times New Roman"/>
                <w:spacing w:val="-4"/>
                <w:sz w:val="26"/>
                <w:szCs w:val="26"/>
              </w:rPr>
            </w:pPr>
            <w:r w:rsidRPr="008A5AAB">
              <w:rPr>
                <w:rFonts w:ascii="Times New Roman" w:hAnsi="Times New Roman"/>
                <w:b/>
                <w:bCs/>
                <w:spacing w:val="-4"/>
                <w:sz w:val="26"/>
                <w:szCs w:val="26"/>
              </w:rPr>
              <w:t>ĐÁNH GIÁ</w:t>
            </w:r>
          </w:p>
        </w:tc>
        <w:tc>
          <w:tcPr>
            <w:tcW w:w="760" w:type="pct"/>
            <w:shd w:val="clear" w:color="auto" w:fill="FFFFFF"/>
            <w:vAlign w:val="center"/>
          </w:tcPr>
          <w:p w14:paraId="0AC20741" w14:textId="77777777" w:rsidR="00E53087" w:rsidRPr="008A5AAB" w:rsidRDefault="00E53087" w:rsidP="00CA4F95">
            <w:pPr>
              <w:autoSpaceDE w:val="0"/>
              <w:autoSpaceDN w:val="0"/>
              <w:adjustRightInd w:val="0"/>
              <w:spacing w:before="120" w:after="120"/>
              <w:ind w:left="57" w:right="57"/>
              <w:jc w:val="center"/>
              <w:rPr>
                <w:rFonts w:ascii="Times New Roman" w:hAnsi="Times New Roman"/>
                <w:b/>
                <w:bCs/>
                <w:spacing w:val="-4"/>
                <w:sz w:val="26"/>
                <w:szCs w:val="26"/>
              </w:rPr>
            </w:pPr>
            <w:r w:rsidRPr="008A5AAB">
              <w:rPr>
                <w:rFonts w:ascii="Times New Roman" w:hAnsi="Times New Roman"/>
                <w:b/>
                <w:bCs/>
                <w:spacing w:val="-4"/>
                <w:sz w:val="26"/>
                <w:szCs w:val="26"/>
              </w:rPr>
              <w:t xml:space="preserve">ĐỀ XUẤT </w:t>
            </w:r>
          </w:p>
          <w:p w14:paraId="509CF160" w14:textId="77777777" w:rsidR="00E53087" w:rsidRPr="008A5AAB" w:rsidRDefault="00E53087" w:rsidP="00CA4F95">
            <w:pPr>
              <w:autoSpaceDE w:val="0"/>
              <w:autoSpaceDN w:val="0"/>
              <w:adjustRightInd w:val="0"/>
              <w:spacing w:before="120" w:after="120"/>
              <w:ind w:left="57" w:right="57"/>
              <w:jc w:val="center"/>
              <w:rPr>
                <w:rFonts w:ascii="Times New Roman" w:hAnsi="Times New Roman"/>
                <w:spacing w:val="-4"/>
                <w:sz w:val="26"/>
                <w:szCs w:val="26"/>
              </w:rPr>
            </w:pPr>
            <w:r w:rsidRPr="008A5AAB">
              <w:rPr>
                <w:rFonts w:ascii="Times New Roman" w:hAnsi="Times New Roman"/>
                <w:b/>
                <w:bCs/>
                <w:spacing w:val="-4"/>
                <w:sz w:val="26"/>
                <w:szCs w:val="26"/>
              </w:rPr>
              <w:t>XỬ LÝ</w:t>
            </w:r>
          </w:p>
        </w:tc>
      </w:tr>
      <w:tr w:rsidR="00E53087" w:rsidRPr="008A5AAB" w14:paraId="044B0374" w14:textId="77777777" w:rsidTr="00CA4F95">
        <w:tc>
          <w:tcPr>
            <w:tcW w:w="2001" w:type="pct"/>
            <w:shd w:val="clear" w:color="auto" w:fill="FFFFFF"/>
            <w:vAlign w:val="center"/>
          </w:tcPr>
          <w:p w14:paraId="245E8D8C" w14:textId="010C1D8F" w:rsidR="00E53087" w:rsidRPr="008A5AAB" w:rsidRDefault="00E53087" w:rsidP="00D93391">
            <w:pPr>
              <w:autoSpaceDE w:val="0"/>
              <w:autoSpaceDN w:val="0"/>
              <w:adjustRightInd w:val="0"/>
              <w:spacing w:before="120" w:after="120"/>
              <w:ind w:left="57" w:right="57"/>
              <w:jc w:val="both"/>
              <w:rPr>
                <w:rFonts w:ascii="Times New Roman" w:hAnsi="Times New Roman"/>
                <w:iCs/>
                <w:spacing w:val="-4"/>
                <w:sz w:val="26"/>
                <w:szCs w:val="26"/>
              </w:rPr>
            </w:pPr>
            <w:r w:rsidRPr="008A5AAB">
              <w:rPr>
                <w:rFonts w:ascii="Times New Roman" w:hAnsi="Times New Roman"/>
                <w:spacing w:val="-2"/>
                <w:sz w:val="26"/>
                <w:szCs w:val="26"/>
                <w:lang w:val="nl-NL"/>
              </w:rPr>
              <w:t>Chuyển toàn bộ thẩm quyền của Thủ tướng Chính phủ cho Bộ, địa phương và đẩy mạnh</w:t>
            </w:r>
            <w:r w:rsidRPr="008A5AAB">
              <w:rPr>
                <w:rFonts w:ascii="Times New Roman" w:hAnsi="Times New Roman"/>
                <w:spacing w:val="-2"/>
                <w:sz w:val="26"/>
                <w:szCs w:val="26"/>
              </w:rPr>
              <w:t xml:space="preserve"> phân cấp, phân quyền cho chính quyền địa phương trong việc phê duyệt Đề án khai thác tài sản </w:t>
            </w:r>
            <w:r w:rsidRPr="008A5AAB">
              <w:rPr>
                <w:rFonts w:ascii="Times New Roman" w:hAnsi="Times New Roman"/>
                <w:sz w:val="26"/>
                <w:szCs w:val="26"/>
                <w:lang w:val="nl-NL"/>
              </w:rPr>
              <w:t xml:space="preserve">kết cấu chợ </w:t>
            </w:r>
            <w:r w:rsidRPr="008A5AAB">
              <w:rPr>
                <w:rFonts w:ascii="Times New Roman" w:hAnsi="Times New Roman"/>
                <w:i/>
                <w:sz w:val="26"/>
                <w:szCs w:val="26"/>
                <w:lang w:val="nl-NL"/>
              </w:rPr>
              <w:t>(</w:t>
            </w:r>
            <w:r w:rsidRPr="008A5AAB">
              <w:rPr>
                <w:rFonts w:ascii="Times New Roman" w:hAnsi="Times New Roman"/>
                <w:spacing w:val="-2"/>
                <w:sz w:val="26"/>
                <w:szCs w:val="26"/>
              </w:rPr>
              <w:t xml:space="preserve">đối với phương thức </w:t>
            </w:r>
            <w:r w:rsidRPr="008A5AAB">
              <w:rPr>
                <w:rFonts w:ascii="Times New Roman" w:hAnsi="Times New Roman"/>
                <w:spacing w:val="-2"/>
                <w:sz w:val="26"/>
                <w:szCs w:val="26"/>
                <w:lang w:val="nl-NL"/>
              </w:rPr>
              <w:t>cho thuê quyền khai thác/chuyển nhượng có thời hạn quyền khai thác tài sản).</w:t>
            </w:r>
          </w:p>
        </w:tc>
        <w:tc>
          <w:tcPr>
            <w:tcW w:w="1619" w:type="pct"/>
            <w:shd w:val="clear" w:color="auto" w:fill="FFFFFF"/>
            <w:vAlign w:val="center"/>
          </w:tcPr>
          <w:p w14:paraId="5A69083A"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pacing w:val="-4"/>
                <w:sz w:val="26"/>
                <w:szCs w:val="26"/>
              </w:rPr>
              <w:t>Nghị quyết số 60-NQ/TW ngày 12/4/2025 của Ban Chấp hành Trung ương Đảng khóa XIII về Hội nghị lần thứ 11</w:t>
            </w:r>
          </w:p>
          <w:p w14:paraId="0A6D8725"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2"/>
                <w:sz w:val="26"/>
                <w:szCs w:val="26"/>
              </w:rPr>
            </w:pPr>
            <w:r w:rsidRPr="008A5AAB">
              <w:rPr>
                <w:rFonts w:ascii="Times New Roman" w:hAnsi="Times New Roman"/>
                <w:spacing w:val="-2"/>
                <w:sz w:val="26"/>
                <w:szCs w:val="26"/>
              </w:rPr>
              <w:t>Kết luận số 121-KL/TW ngày 24/01/2025 của Ban Chấp hành Trung ương Đảng khoá XIII về việc tổng kết Nghị quyết số 18-NQ/TW.</w:t>
            </w:r>
          </w:p>
          <w:p w14:paraId="26E64366"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z w:val="26"/>
                <w:szCs w:val="26"/>
              </w:rPr>
              <w:t>Kết luận số 119-KL/TW ngày 20/01/2025 của Bộ Chính trị về định hướng đổi mới, hoàn thiện quy định pháp luật.</w:t>
            </w:r>
          </w:p>
          <w:p w14:paraId="6AB4794B"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pacing w:val="-4"/>
                <w:sz w:val="26"/>
                <w:szCs w:val="26"/>
              </w:rPr>
              <w:t xml:space="preserve">Kết luận số 155-KL/TW ngày 17/5/2025 của Bộ Chính trị, Ban Bí thư về một số nhiệm vụ trọng tâm cần tập trung thực hiện về sắp xếp tổ chức bộ máy và đơn vị hành chính </w:t>
            </w:r>
          </w:p>
        </w:tc>
        <w:tc>
          <w:tcPr>
            <w:tcW w:w="620" w:type="pct"/>
            <w:shd w:val="clear" w:color="auto" w:fill="FFFFFF"/>
            <w:vAlign w:val="center"/>
          </w:tcPr>
          <w:p w14:paraId="289E18E6"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pacing w:val="-4"/>
                <w:sz w:val="26"/>
                <w:szCs w:val="26"/>
              </w:rPr>
              <w:t>Phù hợp với chủ trương, đường lối của Đảng</w:t>
            </w:r>
          </w:p>
        </w:tc>
        <w:tc>
          <w:tcPr>
            <w:tcW w:w="760" w:type="pct"/>
            <w:shd w:val="clear" w:color="auto" w:fill="FFFFFF"/>
            <w:vAlign w:val="center"/>
          </w:tcPr>
          <w:p w14:paraId="542E038C"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pacing w:val="-4"/>
                <w:sz w:val="26"/>
                <w:szCs w:val="26"/>
              </w:rPr>
              <w:t xml:space="preserve">Đã phù hợp với chủ trương, đường lối của Đảng liên quan nên không đề xuất phương </w:t>
            </w:r>
            <w:proofErr w:type="gramStart"/>
            <w:r w:rsidRPr="008A5AAB">
              <w:rPr>
                <w:rFonts w:ascii="Times New Roman" w:hAnsi="Times New Roman"/>
                <w:spacing w:val="-4"/>
                <w:sz w:val="26"/>
                <w:szCs w:val="26"/>
              </w:rPr>
              <w:t>án</w:t>
            </w:r>
            <w:proofErr w:type="gramEnd"/>
            <w:r w:rsidRPr="008A5AAB">
              <w:rPr>
                <w:rFonts w:ascii="Times New Roman" w:hAnsi="Times New Roman"/>
                <w:spacing w:val="-4"/>
                <w:sz w:val="26"/>
                <w:szCs w:val="26"/>
              </w:rPr>
              <w:t xml:space="preserve"> xử lý.</w:t>
            </w:r>
          </w:p>
        </w:tc>
      </w:tr>
      <w:tr w:rsidR="00E53087" w:rsidRPr="008A5AAB" w14:paraId="3F59215E" w14:textId="77777777" w:rsidTr="00CA4F95">
        <w:tc>
          <w:tcPr>
            <w:tcW w:w="2001" w:type="pct"/>
            <w:shd w:val="clear" w:color="auto" w:fill="FFFFFF"/>
            <w:vAlign w:val="center"/>
          </w:tcPr>
          <w:p w14:paraId="342928B1"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z w:val="26"/>
                <w:szCs w:val="26"/>
              </w:rPr>
              <w:t xml:space="preserve">Không quy định việc phê duyệt, lập Đề án đối với trường hợp </w:t>
            </w:r>
            <w:r w:rsidRPr="008A5AAB">
              <w:rPr>
                <w:rFonts w:ascii="Times New Roman" w:hAnsi="Times New Roman"/>
                <w:color w:val="000000"/>
                <w:sz w:val="26"/>
                <w:szCs w:val="26"/>
              </w:rPr>
              <w:t xml:space="preserve">đối tượng được giao quản lý tài sản trực tiếp tổ chức khai thác tài sản để tạo tính chủ động cho các đối tượng </w:t>
            </w:r>
            <w:r w:rsidRPr="008A5AAB">
              <w:rPr>
                <w:rFonts w:ascii="Times New Roman" w:hAnsi="Times New Roman"/>
                <w:color w:val="000000"/>
                <w:sz w:val="26"/>
                <w:szCs w:val="26"/>
              </w:rPr>
              <w:lastRenderedPageBreak/>
              <w:t>được giao quản lý tài sản và phù hợp với quy định của Luật Quản lý, sử dụng tài sản công</w:t>
            </w:r>
          </w:p>
        </w:tc>
        <w:tc>
          <w:tcPr>
            <w:tcW w:w="1619" w:type="pct"/>
            <w:shd w:val="clear" w:color="auto" w:fill="FFFFFF"/>
            <w:vAlign w:val="center"/>
          </w:tcPr>
          <w:p w14:paraId="2A0AD75C"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pacing w:val="-4"/>
                <w:sz w:val="26"/>
                <w:szCs w:val="26"/>
              </w:rPr>
              <w:lastRenderedPageBreak/>
              <w:t>Nghị quyết số 60-NQ/TW ngày 12/4/2025 của Ban Chấp hành Trung ương Đảng khóa XIII về Hội nghị lần thứ 11.</w:t>
            </w:r>
          </w:p>
          <w:p w14:paraId="7CF49BB7"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lastRenderedPageBreak/>
              <w:t>Kết luận số 119-KL/TW ngày 20/01/2025 của Bộ Chính trị về định hướng đổi mới, hoàn thiện quy định pháp luật.</w:t>
            </w:r>
          </w:p>
          <w:p w14:paraId="4F06BDA1"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2"/>
                <w:sz w:val="26"/>
                <w:szCs w:val="26"/>
              </w:rPr>
            </w:pPr>
            <w:r w:rsidRPr="008A5AAB">
              <w:rPr>
                <w:rFonts w:ascii="Times New Roman" w:hAnsi="Times New Roman"/>
                <w:spacing w:val="-2"/>
                <w:sz w:val="26"/>
                <w:szCs w:val="26"/>
              </w:rPr>
              <w:t>Kết luận số 121-KL/TW ngày 24/01/2025 của Ban Chấp hành Trung ương Đảng khoá XIII về việc tổng kết Nghị quyết số 18-NQ/TW.</w:t>
            </w:r>
          </w:p>
          <w:p w14:paraId="50A5B6F5"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pacing w:val="-4"/>
                <w:sz w:val="26"/>
                <w:szCs w:val="26"/>
              </w:rPr>
              <w:t xml:space="preserve">Kết luận số 155-KL/TW ngày 17/5/2025 của Bộ Chính trị, Ban Bí thư về một số nhiệm vụ trọng tâm cần tập trung thực hiện về sắp xếp tổ chức bộ máy và đơn vị hành chính </w:t>
            </w:r>
          </w:p>
        </w:tc>
        <w:tc>
          <w:tcPr>
            <w:tcW w:w="620" w:type="pct"/>
            <w:shd w:val="clear" w:color="auto" w:fill="FFFFFF"/>
            <w:vAlign w:val="center"/>
          </w:tcPr>
          <w:p w14:paraId="0068BD4F"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pacing w:val="-4"/>
                <w:sz w:val="26"/>
                <w:szCs w:val="26"/>
              </w:rPr>
              <w:lastRenderedPageBreak/>
              <w:t>Phù hợp với chủ trương, đường lối của Đảng</w:t>
            </w:r>
          </w:p>
        </w:tc>
        <w:tc>
          <w:tcPr>
            <w:tcW w:w="760" w:type="pct"/>
            <w:shd w:val="clear" w:color="auto" w:fill="FFFFFF"/>
            <w:vAlign w:val="center"/>
          </w:tcPr>
          <w:p w14:paraId="4D332D2E"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pacing w:val="-4"/>
                <w:sz w:val="26"/>
                <w:szCs w:val="26"/>
              </w:rPr>
              <w:t xml:space="preserve">Đã phù hợp với chủ trương, đường lối của Đảng liên quan nên </w:t>
            </w:r>
            <w:r w:rsidRPr="008A5AAB">
              <w:rPr>
                <w:rFonts w:ascii="Times New Roman" w:hAnsi="Times New Roman"/>
                <w:spacing w:val="-4"/>
                <w:sz w:val="26"/>
                <w:szCs w:val="26"/>
              </w:rPr>
              <w:lastRenderedPageBreak/>
              <w:t xml:space="preserve">không đề xuất phương </w:t>
            </w:r>
            <w:proofErr w:type="gramStart"/>
            <w:r w:rsidRPr="008A5AAB">
              <w:rPr>
                <w:rFonts w:ascii="Times New Roman" w:hAnsi="Times New Roman"/>
                <w:spacing w:val="-4"/>
                <w:sz w:val="26"/>
                <w:szCs w:val="26"/>
              </w:rPr>
              <w:t>án</w:t>
            </w:r>
            <w:proofErr w:type="gramEnd"/>
            <w:r w:rsidRPr="008A5AAB">
              <w:rPr>
                <w:rFonts w:ascii="Times New Roman" w:hAnsi="Times New Roman"/>
                <w:spacing w:val="-4"/>
                <w:sz w:val="26"/>
                <w:szCs w:val="26"/>
              </w:rPr>
              <w:t xml:space="preserve"> xử lý.</w:t>
            </w:r>
          </w:p>
        </w:tc>
      </w:tr>
      <w:tr w:rsidR="00E53087" w:rsidRPr="008A5AAB" w14:paraId="65883EBD" w14:textId="77777777" w:rsidTr="00CA4F95">
        <w:tc>
          <w:tcPr>
            <w:tcW w:w="2001" w:type="pct"/>
            <w:shd w:val="clear" w:color="auto" w:fill="FFFFFF"/>
            <w:vAlign w:val="center"/>
          </w:tcPr>
          <w:p w14:paraId="5961EB56" w14:textId="4B3CC468" w:rsidR="00E53087" w:rsidRPr="008A5AAB" w:rsidRDefault="00E53087" w:rsidP="00CA4F95">
            <w:pPr>
              <w:widowControl w:val="0"/>
              <w:tabs>
                <w:tab w:val="left" w:pos="851"/>
              </w:tabs>
              <w:spacing w:before="40" w:after="40" w:line="264" w:lineRule="auto"/>
              <w:jc w:val="both"/>
              <w:outlineLvl w:val="0"/>
              <w:rPr>
                <w:rFonts w:ascii="Times New Roman" w:hAnsi="Times New Roman"/>
                <w:sz w:val="26"/>
                <w:szCs w:val="26"/>
              </w:rPr>
            </w:pPr>
            <w:r w:rsidRPr="008A5AAB">
              <w:rPr>
                <w:rFonts w:ascii="Times New Roman" w:hAnsi="Times New Roman"/>
                <w:sz w:val="26"/>
                <w:szCs w:val="26"/>
              </w:rPr>
              <w:lastRenderedPageBreak/>
              <w:t xml:space="preserve">Sửa đổi quy định về trình tự, thủ tục trong việc giao, khai thác, xử lý tài sản </w:t>
            </w:r>
            <w:r w:rsidRPr="008A5AAB">
              <w:rPr>
                <w:rFonts w:ascii="Times New Roman" w:hAnsi="Times New Roman"/>
                <w:sz w:val="26"/>
                <w:szCs w:val="26"/>
                <w:lang w:val="nl-NL"/>
              </w:rPr>
              <w:t>kết cấu hạ tầng chợ để tương ứng với thẩm quyền quyết định (địa phương chủ động trong việc có hay không trong việc lấy ý kiến các cơ quan có liên quan để trình cấp có thẩm quyền).</w:t>
            </w:r>
          </w:p>
          <w:p w14:paraId="1C8E3A6E"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p>
        </w:tc>
        <w:tc>
          <w:tcPr>
            <w:tcW w:w="1619" w:type="pct"/>
            <w:shd w:val="clear" w:color="auto" w:fill="FFFFFF"/>
            <w:vAlign w:val="center"/>
          </w:tcPr>
          <w:p w14:paraId="17644EED"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pacing w:val="-4"/>
                <w:sz w:val="26"/>
                <w:szCs w:val="26"/>
              </w:rPr>
              <w:t>Nghị quyết số 60-NQ/TW ngày 12/4/2025 của Ban Chấp hành Trung ương Đảng khóa XIII về Hội nghị lần thứ 11.</w:t>
            </w:r>
          </w:p>
          <w:p w14:paraId="7E34A014"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z w:val="26"/>
                <w:szCs w:val="26"/>
              </w:rPr>
              <w:t>Kết luận số 119-KL/TW ngày 20/01/2025 của Bộ Chính trị về định hướng đổi mới, hoàn thiện quy định pháp luật.</w:t>
            </w:r>
          </w:p>
          <w:p w14:paraId="43EE1221"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pacing w:val="-4"/>
                <w:sz w:val="26"/>
                <w:szCs w:val="26"/>
              </w:rPr>
              <w:t>Kết luận số 155-KL/TW ngày 17/5/2025 của Bộ Chính trị, Ban Bí thư về một số nhiệm vụ trọng tâm cần tập trung thực hiện về sắp xếp tổ chức bộ máy và đơn vị hành chính từ nay đến ngày 30/6/2025</w:t>
            </w:r>
          </w:p>
        </w:tc>
        <w:tc>
          <w:tcPr>
            <w:tcW w:w="620" w:type="pct"/>
            <w:shd w:val="clear" w:color="auto" w:fill="FFFFFF"/>
            <w:vAlign w:val="center"/>
          </w:tcPr>
          <w:p w14:paraId="1F3A675D"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pacing w:val="-4"/>
                <w:sz w:val="26"/>
                <w:szCs w:val="26"/>
              </w:rPr>
              <w:t>Phù hợp với chủ trương, đường lối của Đảng</w:t>
            </w:r>
          </w:p>
        </w:tc>
        <w:tc>
          <w:tcPr>
            <w:tcW w:w="760" w:type="pct"/>
            <w:shd w:val="clear" w:color="auto" w:fill="FFFFFF"/>
            <w:vAlign w:val="center"/>
          </w:tcPr>
          <w:p w14:paraId="1E9C196D"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pacing w:val="-4"/>
                <w:sz w:val="26"/>
                <w:szCs w:val="26"/>
              </w:rPr>
              <w:t xml:space="preserve">Đã phù hợp với chủ trương, đường lối của Đảng liên quan nên không đề xuất phương </w:t>
            </w:r>
            <w:proofErr w:type="gramStart"/>
            <w:r w:rsidRPr="008A5AAB">
              <w:rPr>
                <w:rFonts w:ascii="Times New Roman" w:hAnsi="Times New Roman"/>
                <w:spacing w:val="-4"/>
                <w:sz w:val="26"/>
                <w:szCs w:val="26"/>
              </w:rPr>
              <w:t>án</w:t>
            </w:r>
            <w:proofErr w:type="gramEnd"/>
            <w:r w:rsidRPr="008A5AAB">
              <w:rPr>
                <w:rFonts w:ascii="Times New Roman" w:hAnsi="Times New Roman"/>
                <w:spacing w:val="-4"/>
                <w:sz w:val="26"/>
                <w:szCs w:val="26"/>
              </w:rPr>
              <w:t xml:space="preserve"> xử lý.</w:t>
            </w:r>
          </w:p>
        </w:tc>
      </w:tr>
      <w:tr w:rsidR="00E53087" w:rsidRPr="008A5AAB" w14:paraId="08DB6E55" w14:textId="77777777" w:rsidTr="00CA4F95">
        <w:tc>
          <w:tcPr>
            <w:tcW w:w="2001" w:type="pct"/>
            <w:shd w:val="clear" w:color="auto" w:fill="FFFFFF"/>
            <w:vAlign w:val="center"/>
          </w:tcPr>
          <w:p w14:paraId="36DBD830" w14:textId="008C6A02" w:rsidR="00E53087" w:rsidRPr="008A5AAB" w:rsidRDefault="00E53087" w:rsidP="00D93391">
            <w:pPr>
              <w:autoSpaceDE w:val="0"/>
              <w:autoSpaceDN w:val="0"/>
              <w:adjustRightInd w:val="0"/>
              <w:spacing w:before="120" w:after="120"/>
              <w:ind w:left="57" w:right="57"/>
              <w:jc w:val="both"/>
              <w:rPr>
                <w:rFonts w:ascii="Times New Roman" w:hAnsi="Times New Roman"/>
                <w:spacing w:val="-4"/>
                <w:sz w:val="26"/>
                <w:szCs w:val="26"/>
              </w:rPr>
            </w:pPr>
            <w:proofErr w:type="gramStart"/>
            <w:r w:rsidRPr="008A5AAB">
              <w:rPr>
                <w:rFonts w:ascii="Times New Roman" w:hAnsi="Times New Roman"/>
                <w:color w:val="000000"/>
                <w:spacing w:val="-4"/>
                <w:sz w:val="26"/>
                <w:szCs w:val="26"/>
              </w:rPr>
              <w:lastRenderedPageBreak/>
              <w:t xml:space="preserve">Sửa đổi, bổ sung một số nội dung cho phù hợp, đồng bộ với quy định của pháp luật về quản lý, sử dụng tài sản công hiện hành, </w:t>
            </w:r>
            <w:r w:rsidRPr="008A5AAB">
              <w:rPr>
                <w:rFonts w:ascii="Times New Roman" w:hAnsi="Times New Roman"/>
                <w:color w:val="000000"/>
                <w:sz w:val="26"/>
                <w:szCs w:val="26"/>
              </w:rPr>
              <w:t xml:space="preserve">pháp luật chuyên ngành </w:t>
            </w:r>
            <w:r w:rsidRPr="008A5AAB">
              <w:rPr>
                <w:rFonts w:ascii="Times New Roman" w:hAnsi="Times New Roman"/>
                <w:sz w:val="26"/>
                <w:szCs w:val="26"/>
                <w:lang w:val="nl-NL"/>
              </w:rPr>
              <w:t>và pháp luật khác có liên quan</w:t>
            </w:r>
            <w:r w:rsidRPr="008A5AAB">
              <w:rPr>
                <w:rFonts w:ascii="Times New Roman" w:hAnsi="Times New Roman"/>
                <w:color w:val="000000"/>
                <w:sz w:val="26"/>
                <w:szCs w:val="26"/>
              </w:rPr>
              <w:t xml:space="preserve">, phù hợp với đặc thù của từng loại tài sản </w:t>
            </w:r>
            <w:r w:rsidRPr="008A5AAB">
              <w:rPr>
                <w:rFonts w:ascii="Times New Roman" w:hAnsi="Times New Roman"/>
                <w:sz w:val="26"/>
                <w:szCs w:val="26"/>
                <w:lang w:val="nl-NL"/>
              </w:rPr>
              <w:t>kết cấu hạ tầng chợ</w:t>
            </w:r>
            <w:r w:rsidR="00D93391" w:rsidRPr="008A5AAB">
              <w:rPr>
                <w:rFonts w:ascii="Times New Roman" w:hAnsi="Times New Roman"/>
                <w:sz w:val="26"/>
                <w:szCs w:val="26"/>
                <w:lang w:val="nl-NL"/>
              </w:rPr>
              <w:t>,</w:t>
            </w:r>
            <w:r w:rsidRPr="008A5AAB">
              <w:rPr>
                <w:rFonts w:ascii="Times New Roman" w:hAnsi="Times New Roman"/>
                <w:sz w:val="26"/>
                <w:szCs w:val="26"/>
                <w:lang w:val="nl-NL"/>
              </w:rPr>
              <w:t xml:space="preserve"> cụ thể sửa đổi </w:t>
            </w:r>
            <w:r w:rsidRPr="008A5AAB">
              <w:rPr>
                <w:rFonts w:ascii="Times New Roman" w:hAnsi="Times New Roman"/>
                <w:color w:val="000000"/>
                <w:spacing w:val="-4"/>
                <w:sz w:val="26"/>
                <w:szCs w:val="26"/>
              </w:rPr>
              <w:t xml:space="preserve">về: (i) Nguyên tắc quản lý, sử dụng và khai thác tài sản; (ii) Về giao quản lý, xử lý, khai thác tài sản; (iii) Kế toán tài sản; (iv) Quy định trình thẩm định giá để xác định giá trị tài sản để kế toán, bán, hoàn trả giá trị tài sản cho Nhà nước, xác định giá khởi điểm để đấu giá khai thác tài sản phù hợp quy định của pháp luật giá; (v) </w:t>
            </w:r>
            <w:r w:rsidRPr="008A5AAB">
              <w:rPr>
                <w:rFonts w:ascii="Times New Roman" w:hAnsi="Times New Roman"/>
                <w:color w:val="000000"/>
                <w:sz w:val="26"/>
                <w:szCs w:val="26"/>
              </w:rPr>
              <w:t>Về quản lý, sử dụng số tiền thu được từ khai thác, xử lý tài sản; (vi) Về xử lý chuyển tiếp.</w:t>
            </w:r>
            <w:proofErr w:type="gramEnd"/>
          </w:p>
        </w:tc>
        <w:tc>
          <w:tcPr>
            <w:tcW w:w="1619" w:type="pct"/>
            <w:shd w:val="clear" w:color="auto" w:fill="FFFFFF"/>
            <w:vAlign w:val="center"/>
          </w:tcPr>
          <w:p w14:paraId="2B01891F"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Kết luận số 119-KL/TW ngày 20/01/2025 của Bộ Chính trị về định hướng đổi mới, hoàn thiện quy định pháp luật.</w:t>
            </w:r>
          </w:p>
          <w:p w14:paraId="74F64260"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2"/>
                <w:sz w:val="26"/>
                <w:szCs w:val="26"/>
              </w:rPr>
            </w:pPr>
            <w:r w:rsidRPr="008A5AAB">
              <w:rPr>
                <w:rFonts w:ascii="Times New Roman" w:hAnsi="Times New Roman"/>
                <w:spacing w:val="-2"/>
                <w:sz w:val="26"/>
                <w:szCs w:val="26"/>
              </w:rPr>
              <w:t>Kết luận số 121-KL/TW ngày 24/01/2025 của Ban Chấp hành Trung ương Đảng khoá XIII về việc tổng kết Nghị quyết số 18-NQ/TW.</w:t>
            </w:r>
          </w:p>
          <w:p w14:paraId="265D4E18"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p>
        </w:tc>
        <w:tc>
          <w:tcPr>
            <w:tcW w:w="620" w:type="pct"/>
            <w:shd w:val="clear" w:color="auto" w:fill="FFFFFF"/>
            <w:vAlign w:val="center"/>
          </w:tcPr>
          <w:p w14:paraId="6489B3E0"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pacing w:val="-4"/>
                <w:sz w:val="26"/>
                <w:szCs w:val="26"/>
              </w:rPr>
              <w:t>Phù hợp với chủ trương, đường lối của Đảng</w:t>
            </w:r>
          </w:p>
        </w:tc>
        <w:tc>
          <w:tcPr>
            <w:tcW w:w="760" w:type="pct"/>
            <w:shd w:val="clear" w:color="auto" w:fill="FFFFFF"/>
            <w:vAlign w:val="center"/>
          </w:tcPr>
          <w:p w14:paraId="11C68B51" w14:textId="77777777" w:rsidR="00E53087" w:rsidRPr="008A5AAB" w:rsidRDefault="00E53087"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pacing w:val="-4"/>
                <w:sz w:val="26"/>
                <w:szCs w:val="26"/>
              </w:rPr>
              <w:t xml:space="preserve">Đã phù hợp với chủ trương, đường lối của Đảng liên quan nên không đề xuất phương </w:t>
            </w:r>
            <w:proofErr w:type="gramStart"/>
            <w:r w:rsidRPr="008A5AAB">
              <w:rPr>
                <w:rFonts w:ascii="Times New Roman" w:hAnsi="Times New Roman"/>
                <w:spacing w:val="-4"/>
                <w:sz w:val="26"/>
                <w:szCs w:val="26"/>
              </w:rPr>
              <w:t>án</w:t>
            </w:r>
            <w:proofErr w:type="gramEnd"/>
            <w:r w:rsidRPr="008A5AAB">
              <w:rPr>
                <w:rFonts w:ascii="Times New Roman" w:hAnsi="Times New Roman"/>
                <w:spacing w:val="-4"/>
                <w:sz w:val="26"/>
                <w:szCs w:val="26"/>
              </w:rPr>
              <w:t xml:space="preserve"> xử lý.</w:t>
            </w:r>
          </w:p>
        </w:tc>
      </w:tr>
      <w:tr w:rsidR="00C44480" w:rsidRPr="008A5AAB" w14:paraId="31F94E71" w14:textId="77777777" w:rsidTr="00CA4F95">
        <w:tc>
          <w:tcPr>
            <w:tcW w:w="2001" w:type="pct"/>
            <w:shd w:val="clear" w:color="auto" w:fill="FFFFFF"/>
            <w:vAlign w:val="center"/>
          </w:tcPr>
          <w:p w14:paraId="47D5B9DD" w14:textId="1E0B6FF3" w:rsidR="00C44480" w:rsidRPr="008A5AAB" w:rsidRDefault="00C44480" w:rsidP="00D1707B">
            <w:pPr>
              <w:spacing w:before="120" w:after="120" w:line="240" w:lineRule="auto"/>
              <w:jc w:val="both"/>
              <w:rPr>
                <w:rFonts w:ascii="Times New Roman" w:hAnsi="Times New Roman"/>
                <w:color w:val="000000"/>
                <w:spacing w:val="-4"/>
                <w:sz w:val="26"/>
                <w:szCs w:val="26"/>
              </w:rPr>
            </w:pPr>
            <w:r w:rsidRPr="008A5AAB">
              <w:rPr>
                <w:rFonts w:ascii="Times New Roman" w:hAnsi="Times New Roman"/>
                <w:sz w:val="26"/>
                <w:szCs w:val="26"/>
              </w:rPr>
              <w:t xml:space="preserve">Sửa đổi </w:t>
            </w:r>
            <w:r w:rsidR="00D1707B" w:rsidRPr="008A5AAB">
              <w:rPr>
                <w:rFonts w:ascii="Times New Roman" w:hAnsi="Times New Roman"/>
                <w:sz w:val="26"/>
                <w:szCs w:val="26"/>
              </w:rPr>
              <w:t xml:space="preserve">quy định về phân cấp quản lý chợ theo hướng </w:t>
            </w:r>
            <w:r w:rsidRPr="008A5AAB">
              <w:rPr>
                <w:rFonts w:ascii="Times New Roman" w:hAnsi="Times New Roman"/>
                <w:sz w:val="26"/>
                <w:szCs w:val="26"/>
                <w:shd w:val="clear" w:color="auto" w:fill="FFFFFF"/>
              </w:rPr>
              <w:t xml:space="preserve">phù hợp với tình hình thực tế tại địa phương và các quy định hiện hành; </w:t>
            </w:r>
          </w:p>
        </w:tc>
        <w:tc>
          <w:tcPr>
            <w:tcW w:w="1619" w:type="pct"/>
            <w:shd w:val="clear" w:color="auto" w:fill="FFFFFF"/>
            <w:vAlign w:val="center"/>
          </w:tcPr>
          <w:p w14:paraId="65171ED7" w14:textId="77777777" w:rsidR="00C44480" w:rsidRPr="008A5AAB" w:rsidRDefault="00C44480" w:rsidP="00C44480">
            <w:pPr>
              <w:spacing w:after="80" w:line="340" w:lineRule="exact"/>
              <w:ind w:left="90" w:right="90" w:hanging="90"/>
              <w:jc w:val="both"/>
              <w:rPr>
                <w:rFonts w:ascii="Times New Roman" w:hAnsi="Times New Roman"/>
                <w:sz w:val="26"/>
                <w:szCs w:val="26"/>
                <w:lang w:val="nl-NL"/>
              </w:rPr>
            </w:pPr>
            <w:r w:rsidRPr="008A5AAB">
              <w:rPr>
                <w:rFonts w:ascii="Times New Roman" w:hAnsi="Times New Roman"/>
                <w:sz w:val="26"/>
                <w:szCs w:val="26"/>
                <w:lang w:val="nl-NL"/>
              </w:rPr>
              <w:t xml:space="preserve">Ngày 28 tháng 02 năm 2025, Bộ Chính trị, Ban Bí thư ban hành Kết luận số 127-KL/TW về triển khai nghiên cứu, đề xuất tiếp tục sắp xếp tổ chức bộ máy của hệ thống chính trị, trong đó xác định mục tiêu, yêu cầu </w:t>
            </w:r>
            <w:r w:rsidRPr="008A5AAB">
              <w:rPr>
                <w:rFonts w:ascii="Times New Roman" w:hAnsi="Times New Roman"/>
                <w:i/>
                <w:sz w:val="26"/>
                <w:szCs w:val="26"/>
                <w:lang w:val="nl-NL"/>
              </w:rPr>
              <w:t>“Nghiên cứu định hướng sáp nhập một số đơn vị cấp tỉnh, không tổ chức cấp huyện, sáp nhập một số đơn vị cấp xã; thực hiện mô hình địa phương 2 cấp (tổ chức đảng, chính quyền, đoàn thể) bảo đảm tinh gọn, hiệu năng, hiệu lực, hiệu quả”</w:t>
            </w:r>
            <w:r w:rsidRPr="008A5AAB">
              <w:rPr>
                <w:rFonts w:ascii="Times New Roman" w:hAnsi="Times New Roman"/>
                <w:sz w:val="26"/>
                <w:szCs w:val="26"/>
                <w:lang w:val="nl-NL"/>
              </w:rPr>
              <w:t xml:space="preserve">, trong đó, giao nội dung nhiệm vụ </w:t>
            </w:r>
            <w:r w:rsidRPr="008A5AAB">
              <w:rPr>
                <w:rFonts w:ascii="Times New Roman" w:hAnsi="Times New Roman"/>
                <w:i/>
                <w:sz w:val="26"/>
                <w:szCs w:val="26"/>
                <w:lang w:val="nl-NL"/>
              </w:rPr>
              <w:t>“</w:t>
            </w:r>
            <w:r w:rsidRPr="008A5AAB">
              <w:rPr>
                <w:rFonts w:ascii="Times New Roman" w:hAnsi="Times New Roman"/>
                <w:bCs/>
                <w:i/>
                <w:sz w:val="26"/>
                <w:szCs w:val="26"/>
                <w:shd w:val="clear" w:color="auto" w:fill="FFFFFF"/>
              </w:rPr>
              <w:t xml:space="preserve">Rà </w:t>
            </w:r>
            <w:r w:rsidRPr="008A5AAB">
              <w:rPr>
                <w:rFonts w:ascii="Times New Roman" w:hAnsi="Times New Roman"/>
                <w:bCs/>
                <w:i/>
                <w:sz w:val="26"/>
                <w:szCs w:val="26"/>
                <w:shd w:val="clear" w:color="auto" w:fill="FFFFFF"/>
              </w:rPr>
              <w:lastRenderedPageBreak/>
              <w:t>soát, sửa đổi, bổ sung các quy định của Đảng, Hiến pháp, pháp luật của Nhà nước</w:t>
            </w:r>
            <w:r w:rsidRPr="008A5AAB">
              <w:rPr>
                <w:rFonts w:ascii="Times New Roman" w:hAnsi="Times New Roman"/>
                <w:i/>
                <w:sz w:val="26"/>
                <w:szCs w:val="26"/>
                <w:lang w:val="nl-NL"/>
              </w:rPr>
              <w:t>”</w:t>
            </w:r>
            <w:r w:rsidRPr="008A5AAB">
              <w:rPr>
                <w:rFonts w:ascii="Times New Roman" w:hAnsi="Times New Roman"/>
                <w:sz w:val="26"/>
                <w:szCs w:val="26"/>
                <w:lang w:val="nl-NL"/>
              </w:rPr>
              <w:t xml:space="preserve">. </w:t>
            </w:r>
          </w:p>
          <w:p w14:paraId="6D483F67" w14:textId="77777777" w:rsidR="00C44480" w:rsidRPr="008A5AAB" w:rsidRDefault="00C44480" w:rsidP="00CA4F95">
            <w:pPr>
              <w:autoSpaceDE w:val="0"/>
              <w:autoSpaceDN w:val="0"/>
              <w:adjustRightInd w:val="0"/>
              <w:spacing w:before="120" w:after="120"/>
              <w:ind w:left="57" w:right="57"/>
              <w:jc w:val="both"/>
              <w:rPr>
                <w:rFonts w:ascii="Times New Roman" w:hAnsi="Times New Roman"/>
                <w:sz w:val="26"/>
                <w:szCs w:val="26"/>
              </w:rPr>
            </w:pPr>
          </w:p>
        </w:tc>
        <w:tc>
          <w:tcPr>
            <w:tcW w:w="620" w:type="pct"/>
            <w:shd w:val="clear" w:color="auto" w:fill="FFFFFF"/>
            <w:vAlign w:val="center"/>
          </w:tcPr>
          <w:p w14:paraId="07B556BF" w14:textId="7B424E1C" w:rsidR="00C44480" w:rsidRPr="008A5AAB" w:rsidRDefault="00C44480" w:rsidP="00C44480">
            <w:pPr>
              <w:spacing w:before="120"/>
              <w:ind w:left="90" w:right="90"/>
              <w:jc w:val="both"/>
              <w:rPr>
                <w:rFonts w:ascii="Times New Roman" w:eastAsia="Times New Roman" w:hAnsi="Times New Roman"/>
                <w:sz w:val="26"/>
                <w:szCs w:val="26"/>
              </w:rPr>
            </w:pPr>
            <w:r w:rsidRPr="008A5AAB">
              <w:rPr>
                <w:rFonts w:ascii="Times New Roman" w:eastAsia="Times New Roman" w:hAnsi="Times New Roman"/>
                <w:sz w:val="26"/>
                <w:szCs w:val="26"/>
              </w:rPr>
              <w:lastRenderedPageBreak/>
              <w:t xml:space="preserve">Đã thể chế hóa đầy đủ chủ trương tổ chức chính quyền địa phương 2 cấp: cấp tỉnh (tỉnh, thành phố trực thuộc trung ương), cấp xã (xã, phường, đặc khu trực </w:t>
            </w:r>
            <w:r w:rsidRPr="008A5AAB">
              <w:rPr>
                <w:rFonts w:ascii="Times New Roman" w:eastAsia="Times New Roman" w:hAnsi="Times New Roman"/>
                <w:sz w:val="26"/>
                <w:szCs w:val="26"/>
              </w:rPr>
              <w:lastRenderedPageBreak/>
              <w:t>thuộc, tỉnh, thành phố) kết thúc hoạt động của đơn vị hành chính cấp huyện.</w:t>
            </w:r>
          </w:p>
        </w:tc>
        <w:tc>
          <w:tcPr>
            <w:tcW w:w="760" w:type="pct"/>
            <w:shd w:val="clear" w:color="auto" w:fill="FFFFFF"/>
            <w:vAlign w:val="center"/>
          </w:tcPr>
          <w:p w14:paraId="52CD8878" w14:textId="54ADF2B1" w:rsidR="00C44480" w:rsidRPr="008A5AAB" w:rsidRDefault="00C44480" w:rsidP="00CA4F95">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pacing w:val="-4"/>
                <w:sz w:val="26"/>
                <w:szCs w:val="26"/>
              </w:rPr>
              <w:lastRenderedPageBreak/>
              <w:t xml:space="preserve">Đã phù hợp với chủ trương, đường lối của Đảng liên quan nên không đề xuất phương </w:t>
            </w:r>
            <w:proofErr w:type="gramStart"/>
            <w:r w:rsidRPr="008A5AAB">
              <w:rPr>
                <w:rFonts w:ascii="Times New Roman" w:hAnsi="Times New Roman"/>
                <w:spacing w:val="-4"/>
                <w:sz w:val="26"/>
                <w:szCs w:val="26"/>
              </w:rPr>
              <w:t>án</w:t>
            </w:r>
            <w:proofErr w:type="gramEnd"/>
            <w:r w:rsidRPr="008A5AAB">
              <w:rPr>
                <w:rFonts w:ascii="Times New Roman" w:hAnsi="Times New Roman"/>
                <w:spacing w:val="-4"/>
                <w:sz w:val="26"/>
                <w:szCs w:val="26"/>
              </w:rPr>
              <w:t xml:space="preserve"> xử lý.</w:t>
            </w:r>
          </w:p>
        </w:tc>
      </w:tr>
      <w:tr w:rsidR="00D1707B" w:rsidRPr="008A5AAB" w14:paraId="6F0F1CF7" w14:textId="77777777" w:rsidTr="00CA4F95">
        <w:tc>
          <w:tcPr>
            <w:tcW w:w="2001" w:type="pct"/>
            <w:shd w:val="clear" w:color="auto" w:fill="FFFFFF"/>
            <w:vAlign w:val="center"/>
          </w:tcPr>
          <w:p w14:paraId="1F1A1179" w14:textId="4E40CFB8" w:rsidR="00D1707B" w:rsidRPr="008A5AAB" w:rsidRDefault="00D1707B" w:rsidP="00D1707B">
            <w:pPr>
              <w:spacing w:before="120" w:after="120" w:line="240" w:lineRule="auto"/>
              <w:jc w:val="both"/>
              <w:rPr>
                <w:rFonts w:ascii="Times New Roman" w:hAnsi="Times New Roman"/>
                <w:sz w:val="26"/>
                <w:szCs w:val="26"/>
              </w:rPr>
            </w:pPr>
            <w:r w:rsidRPr="008A5AAB">
              <w:rPr>
                <w:rFonts w:ascii="Times New Roman" w:hAnsi="Times New Roman"/>
                <w:sz w:val="26"/>
                <w:szCs w:val="26"/>
              </w:rPr>
              <w:t xml:space="preserve">Sửa đổi quy định về </w:t>
            </w:r>
            <w:r w:rsidRPr="008A5AAB">
              <w:rPr>
                <w:rFonts w:ascii="Times New Roman" w:hAnsi="Times New Roman"/>
                <w:sz w:val="26"/>
                <w:szCs w:val="26"/>
              </w:rPr>
              <w:t xml:space="preserve">trách nhiệm của Ủy ban nhân dân cấp xã trong việc xóa bỏ điểm kinh doanh tự phát để phù hợp với việc tổ chức chính quyền địa phương </w:t>
            </w:r>
          </w:p>
        </w:tc>
        <w:tc>
          <w:tcPr>
            <w:tcW w:w="1619" w:type="pct"/>
            <w:shd w:val="clear" w:color="auto" w:fill="FFFFFF"/>
            <w:vAlign w:val="center"/>
          </w:tcPr>
          <w:p w14:paraId="275FE19A" w14:textId="77777777" w:rsidR="00D1707B" w:rsidRPr="008A5AAB" w:rsidRDefault="00D1707B" w:rsidP="00D1707B">
            <w:pPr>
              <w:spacing w:after="80" w:line="340" w:lineRule="exact"/>
              <w:ind w:left="90" w:right="90" w:hanging="90"/>
              <w:jc w:val="both"/>
              <w:rPr>
                <w:rFonts w:ascii="Times New Roman" w:hAnsi="Times New Roman"/>
                <w:sz w:val="26"/>
                <w:szCs w:val="26"/>
                <w:lang w:val="nl-NL"/>
              </w:rPr>
            </w:pPr>
            <w:r w:rsidRPr="008A5AAB">
              <w:rPr>
                <w:rFonts w:ascii="Times New Roman" w:hAnsi="Times New Roman"/>
                <w:sz w:val="26"/>
                <w:szCs w:val="26"/>
                <w:lang w:val="nl-NL"/>
              </w:rPr>
              <w:t xml:space="preserve">Ngày 28 tháng 02 năm 2025, Bộ Chính trị, Ban Bí thư ban hành Kết luận số 127-KL/TW về triển khai nghiên cứu, đề xuất tiếp tục sắp xếp tổ chức bộ máy của hệ thống chính trị, trong đó xác định mục tiêu, yêu cầu </w:t>
            </w:r>
            <w:r w:rsidRPr="008A5AAB">
              <w:rPr>
                <w:rFonts w:ascii="Times New Roman" w:hAnsi="Times New Roman"/>
                <w:i/>
                <w:sz w:val="26"/>
                <w:szCs w:val="26"/>
                <w:lang w:val="nl-NL"/>
              </w:rPr>
              <w:t>“Nghiên cứu định hướng sáp nhập một số đơn vị cấp tỉnh, không tổ chức cấp huyện, sáp nhập một số đơn vị cấp xã; thực hiện mô hình địa phương 2 cấp (tổ chức đảng, chính quyền, đoàn thể) bảo đảm tinh gọn, hiệu năng, hiệu lực, hiệu quả”</w:t>
            </w:r>
            <w:r w:rsidRPr="008A5AAB">
              <w:rPr>
                <w:rFonts w:ascii="Times New Roman" w:hAnsi="Times New Roman"/>
                <w:sz w:val="26"/>
                <w:szCs w:val="26"/>
                <w:lang w:val="nl-NL"/>
              </w:rPr>
              <w:t xml:space="preserve">, trong đó, giao nội dung nhiệm vụ </w:t>
            </w:r>
            <w:r w:rsidRPr="008A5AAB">
              <w:rPr>
                <w:rFonts w:ascii="Times New Roman" w:hAnsi="Times New Roman"/>
                <w:i/>
                <w:sz w:val="26"/>
                <w:szCs w:val="26"/>
                <w:lang w:val="nl-NL"/>
              </w:rPr>
              <w:t>“</w:t>
            </w:r>
            <w:r w:rsidRPr="008A5AAB">
              <w:rPr>
                <w:rFonts w:ascii="Times New Roman" w:hAnsi="Times New Roman"/>
                <w:bCs/>
                <w:i/>
                <w:sz w:val="26"/>
                <w:szCs w:val="26"/>
                <w:shd w:val="clear" w:color="auto" w:fill="FFFFFF"/>
              </w:rPr>
              <w:t>Rà soát, sửa đổi, bổ sung các quy định của Đảng, Hiến pháp, pháp luật của Nhà nước</w:t>
            </w:r>
            <w:r w:rsidRPr="008A5AAB">
              <w:rPr>
                <w:rFonts w:ascii="Times New Roman" w:hAnsi="Times New Roman"/>
                <w:i/>
                <w:sz w:val="26"/>
                <w:szCs w:val="26"/>
                <w:lang w:val="nl-NL"/>
              </w:rPr>
              <w:t>”</w:t>
            </w:r>
            <w:r w:rsidRPr="008A5AAB">
              <w:rPr>
                <w:rFonts w:ascii="Times New Roman" w:hAnsi="Times New Roman"/>
                <w:sz w:val="26"/>
                <w:szCs w:val="26"/>
                <w:lang w:val="nl-NL"/>
              </w:rPr>
              <w:t xml:space="preserve">. </w:t>
            </w:r>
          </w:p>
          <w:p w14:paraId="461D0D39" w14:textId="77777777" w:rsidR="00D1707B" w:rsidRPr="008A5AAB" w:rsidRDefault="00D1707B" w:rsidP="00D1707B">
            <w:pPr>
              <w:spacing w:after="80" w:line="340" w:lineRule="exact"/>
              <w:ind w:left="90" w:right="90" w:hanging="90"/>
              <w:jc w:val="both"/>
              <w:rPr>
                <w:rFonts w:ascii="Times New Roman" w:hAnsi="Times New Roman"/>
                <w:sz w:val="26"/>
                <w:szCs w:val="26"/>
                <w:lang w:val="nl-NL"/>
              </w:rPr>
            </w:pPr>
          </w:p>
        </w:tc>
        <w:tc>
          <w:tcPr>
            <w:tcW w:w="620" w:type="pct"/>
            <w:shd w:val="clear" w:color="auto" w:fill="FFFFFF"/>
            <w:vAlign w:val="center"/>
          </w:tcPr>
          <w:p w14:paraId="63911B5F" w14:textId="245E9967" w:rsidR="00D1707B" w:rsidRPr="008A5AAB" w:rsidRDefault="00D1707B" w:rsidP="00D1707B">
            <w:pPr>
              <w:spacing w:before="120"/>
              <w:ind w:left="90" w:right="90"/>
              <w:jc w:val="both"/>
              <w:rPr>
                <w:rFonts w:ascii="Times New Roman" w:eastAsia="Times New Roman" w:hAnsi="Times New Roman"/>
                <w:sz w:val="26"/>
                <w:szCs w:val="26"/>
              </w:rPr>
            </w:pPr>
            <w:r w:rsidRPr="008A5AAB">
              <w:rPr>
                <w:rFonts w:ascii="Times New Roman" w:eastAsia="Times New Roman" w:hAnsi="Times New Roman"/>
                <w:sz w:val="26"/>
                <w:szCs w:val="26"/>
              </w:rPr>
              <w:t>Đã thể chế hóa đầy đủ chủ trương tổ chức chính quyền địa phương 2 cấp: cấp tỉnh (tỉnh, thành phố trực thuộc trung ương), cấp xã (xã, phường, đặc khu trực thuộc, tỉnh, thành phố) kết thúc hoạt động của đơn vị hành chính cấp huyện.</w:t>
            </w:r>
          </w:p>
        </w:tc>
        <w:tc>
          <w:tcPr>
            <w:tcW w:w="760" w:type="pct"/>
            <w:shd w:val="clear" w:color="auto" w:fill="FFFFFF"/>
            <w:vAlign w:val="center"/>
          </w:tcPr>
          <w:p w14:paraId="50D3F948" w14:textId="5C2FD0B2" w:rsidR="00D1707B" w:rsidRPr="008A5AAB" w:rsidRDefault="00D1707B" w:rsidP="00D1707B">
            <w:pPr>
              <w:autoSpaceDE w:val="0"/>
              <w:autoSpaceDN w:val="0"/>
              <w:adjustRightInd w:val="0"/>
              <w:spacing w:before="120" w:after="120"/>
              <w:ind w:left="57" w:right="57"/>
              <w:jc w:val="both"/>
              <w:rPr>
                <w:rFonts w:ascii="Times New Roman" w:hAnsi="Times New Roman"/>
                <w:spacing w:val="-4"/>
                <w:sz w:val="26"/>
                <w:szCs w:val="26"/>
              </w:rPr>
            </w:pPr>
            <w:r w:rsidRPr="008A5AAB">
              <w:rPr>
                <w:rFonts w:ascii="Times New Roman" w:hAnsi="Times New Roman"/>
                <w:spacing w:val="-4"/>
                <w:sz w:val="26"/>
                <w:szCs w:val="26"/>
              </w:rPr>
              <w:t xml:space="preserve">Đã phù hợp với chủ trương, đường lối của Đảng liên quan nên không đề xuất phương </w:t>
            </w:r>
            <w:proofErr w:type="gramStart"/>
            <w:r w:rsidRPr="008A5AAB">
              <w:rPr>
                <w:rFonts w:ascii="Times New Roman" w:hAnsi="Times New Roman"/>
                <w:spacing w:val="-4"/>
                <w:sz w:val="26"/>
                <w:szCs w:val="26"/>
              </w:rPr>
              <w:t>án</w:t>
            </w:r>
            <w:proofErr w:type="gramEnd"/>
            <w:r w:rsidRPr="008A5AAB">
              <w:rPr>
                <w:rFonts w:ascii="Times New Roman" w:hAnsi="Times New Roman"/>
                <w:spacing w:val="-4"/>
                <w:sz w:val="26"/>
                <w:szCs w:val="26"/>
              </w:rPr>
              <w:t xml:space="preserve"> xử lý.</w:t>
            </w:r>
          </w:p>
        </w:tc>
      </w:tr>
    </w:tbl>
    <w:p w14:paraId="457406D7" w14:textId="16CAE81B" w:rsidR="008240D8" w:rsidRPr="00E53087" w:rsidRDefault="008240D8" w:rsidP="00E53087">
      <w:pPr>
        <w:pStyle w:val="ListParagraph"/>
        <w:numPr>
          <w:ilvl w:val="0"/>
          <w:numId w:val="2"/>
        </w:numPr>
        <w:spacing w:before="120"/>
        <w:rPr>
          <w:b/>
          <w:bCs/>
          <w:sz w:val="28"/>
          <w:szCs w:val="28"/>
        </w:rPr>
      </w:pPr>
      <w:r w:rsidRPr="00E53087">
        <w:rPr>
          <w:b/>
          <w:bCs/>
          <w:sz w:val="28"/>
          <w:szCs w:val="28"/>
        </w:rPr>
        <w:lastRenderedPageBreak/>
        <w:t>Văn bản quy phạm pháp luật có liên quan đến dự thảo Nghị định</w:t>
      </w:r>
    </w:p>
    <w:tbl>
      <w:tblPr>
        <w:tblW w:w="51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971"/>
        <w:gridCol w:w="4121"/>
        <w:gridCol w:w="2272"/>
        <w:gridCol w:w="2722"/>
      </w:tblGrid>
      <w:tr w:rsidR="00E53087" w:rsidRPr="0018235F" w14:paraId="113A6D5F" w14:textId="77777777" w:rsidTr="00CA4F95">
        <w:tc>
          <w:tcPr>
            <w:tcW w:w="1979" w:type="pct"/>
            <w:shd w:val="clear" w:color="auto" w:fill="FFFFFF"/>
            <w:vAlign w:val="center"/>
          </w:tcPr>
          <w:p w14:paraId="0C2183CC" w14:textId="77777777" w:rsidR="00E53087" w:rsidRPr="0018235F" w:rsidRDefault="00E53087" w:rsidP="00CA4F95">
            <w:pPr>
              <w:autoSpaceDE w:val="0"/>
              <w:autoSpaceDN w:val="0"/>
              <w:adjustRightInd w:val="0"/>
              <w:spacing w:before="120" w:after="120"/>
              <w:ind w:left="57" w:right="57"/>
              <w:jc w:val="center"/>
              <w:rPr>
                <w:rFonts w:ascii="Times New Roman" w:hAnsi="Times New Roman"/>
                <w:sz w:val="26"/>
                <w:szCs w:val="26"/>
              </w:rPr>
            </w:pPr>
            <w:r w:rsidRPr="0018235F">
              <w:rPr>
                <w:rFonts w:ascii="Times New Roman" w:hAnsi="Times New Roman"/>
                <w:b/>
                <w:bCs/>
                <w:sz w:val="26"/>
                <w:szCs w:val="26"/>
              </w:rPr>
              <w:t>QUY ĐỊNH CỦA DỰ THẢO VĂN BẢN</w:t>
            </w:r>
          </w:p>
        </w:tc>
        <w:tc>
          <w:tcPr>
            <w:tcW w:w="1366" w:type="pct"/>
            <w:shd w:val="clear" w:color="auto" w:fill="FFFFFF"/>
            <w:vAlign w:val="center"/>
          </w:tcPr>
          <w:p w14:paraId="7CC9EF77" w14:textId="77777777" w:rsidR="00E53087" w:rsidRPr="0018235F" w:rsidRDefault="00E53087" w:rsidP="00CA4F95">
            <w:pPr>
              <w:autoSpaceDE w:val="0"/>
              <w:autoSpaceDN w:val="0"/>
              <w:adjustRightInd w:val="0"/>
              <w:spacing w:before="120" w:after="120"/>
              <w:ind w:left="57" w:right="57"/>
              <w:jc w:val="center"/>
              <w:rPr>
                <w:rFonts w:ascii="Times New Roman" w:hAnsi="Times New Roman"/>
                <w:sz w:val="26"/>
                <w:szCs w:val="26"/>
              </w:rPr>
            </w:pPr>
            <w:r w:rsidRPr="0018235F">
              <w:rPr>
                <w:rFonts w:ascii="Times New Roman" w:hAnsi="Times New Roman"/>
                <w:b/>
                <w:bCs/>
                <w:sz w:val="26"/>
                <w:szCs w:val="26"/>
              </w:rPr>
              <w:t>QUY ĐỊNH CỦA PHÁP LUẬT HIỆN HÀNH CÓ LIÊN QUAN</w:t>
            </w:r>
          </w:p>
        </w:tc>
        <w:tc>
          <w:tcPr>
            <w:tcW w:w="753" w:type="pct"/>
            <w:shd w:val="clear" w:color="auto" w:fill="FFFFFF"/>
            <w:vAlign w:val="center"/>
          </w:tcPr>
          <w:p w14:paraId="69F49792" w14:textId="77777777" w:rsidR="00E53087" w:rsidRPr="0018235F" w:rsidRDefault="00E53087" w:rsidP="00CA4F95">
            <w:pPr>
              <w:autoSpaceDE w:val="0"/>
              <w:autoSpaceDN w:val="0"/>
              <w:adjustRightInd w:val="0"/>
              <w:spacing w:before="120" w:after="120"/>
              <w:ind w:left="57" w:right="57"/>
              <w:jc w:val="center"/>
              <w:rPr>
                <w:rFonts w:ascii="Times New Roman" w:hAnsi="Times New Roman"/>
                <w:sz w:val="26"/>
                <w:szCs w:val="26"/>
              </w:rPr>
            </w:pPr>
            <w:r w:rsidRPr="0018235F">
              <w:rPr>
                <w:rFonts w:ascii="Times New Roman" w:hAnsi="Times New Roman"/>
                <w:b/>
                <w:bCs/>
                <w:sz w:val="26"/>
                <w:szCs w:val="26"/>
              </w:rPr>
              <w:t xml:space="preserve">ĐÁNH GIÁ </w:t>
            </w:r>
          </w:p>
        </w:tc>
        <w:tc>
          <w:tcPr>
            <w:tcW w:w="902" w:type="pct"/>
            <w:shd w:val="clear" w:color="auto" w:fill="FFFFFF"/>
            <w:vAlign w:val="center"/>
          </w:tcPr>
          <w:p w14:paraId="6767B93E" w14:textId="77777777" w:rsidR="00E53087" w:rsidRPr="0018235F" w:rsidRDefault="00E53087" w:rsidP="00CA4F95">
            <w:pPr>
              <w:autoSpaceDE w:val="0"/>
              <w:autoSpaceDN w:val="0"/>
              <w:adjustRightInd w:val="0"/>
              <w:spacing w:before="120" w:after="120"/>
              <w:ind w:left="57" w:right="57"/>
              <w:jc w:val="center"/>
              <w:rPr>
                <w:rFonts w:ascii="Times New Roman" w:hAnsi="Times New Roman"/>
                <w:sz w:val="26"/>
                <w:szCs w:val="26"/>
              </w:rPr>
            </w:pPr>
            <w:r w:rsidRPr="0018235F">
              <w:rPr>
                <w:rFonts w:ascii="Times New Roman" w:hAnsi="Times New Roman"/>
                <w:b/>
                <w:bCs/>
                <w:sz w:val="26"/>
                <w:szCs w:val="26"/>
              </w:rPr>
              <w:t>ĐỀ XUẤT XỬ LÝ</w:t>
            </w:r>
          </w:p>
        </w:tc>
      </w:tr>
      <w:tr w:rsidR="00E53087" w:rsidRPr="0018235F" w14:paraId="06E1A3FF" w14:textId="77777777" w:rsidTr="00CA4F95">
        <w:tc>
          <w:tcPr>
            <w:tcW w:w="1979" w:type="pct"/>
            <w:shd w:val="clear" w:color="auto" w:fill="FFFFFF"/>
            <w:vAlign w:val="center"/>
          </w:tcPr>
          <w:p w14:paraId="098293EE" w14:textId="2C152D59" w:rsidR="00E53087" w:rsidRPr="008A5AAB" w:rsidRDefault="00E53087" w:rsidP="00C44480">
            <w:pPr>
              <w:autoSpaceDE w:val="0"/>
              <w:autoSpaceDN w:val="0"/>
              <w:adjustRightInd w:val="0"/>
              <w:spacing w:before="120" w:after="120"/>
              <w:ind w:left="57" w:right="57"/>
              <w:jc w:val="both"/>
              <w:rPr>
                <w:rFonts w:ascii="Times New Roman" w:hAnsi="Times New Roman"/>
                <w:iCs/>
                <w:sz w:val="26"/>
                <w:szCs w:val="26"/>
              </w:rPr>
            </w:pPr>
            <w:r w:rsidRPr="008A5AAB">
              <w:rPr>
                <w:rFonts w:ascii="Times New Roman" w:hAnsi="Times New Roman"/>
                <w:color w:val="000000"/>
                <w:spacing w:val="-4"/>
                <w:sz w:val="26"/>
                <w:szCs w:val="26"/>
              </w:rPr>
              <w:t>Bổ sung nguyên tắc</w:t>
            </w:r>
            <w:r w:rsidRPr="008A5AAB">
              <w:rPr>
                <w:rFonts w:ascii="Times New Roman" w:hAnsi="Times New Roman"/>
                <w:spacing w:val="-4"/>
                <w:sz w:val="26"/>
                <w:szCs w:val="26"/>
              </w:rPr>
              <w:t xml:space="preserve">: giao, khai thác, xử lý tài sản có hay không liên quan đến quốc phòng, </w:t>
            </w:r>
            <w:proofErr w:type="gramStart"/>
            <w:r w:rsidRPr="008A5AAB">
              <w:rPr>
                <w:rFonts w:ascii="Times New Roman" w:hAnsi="Times New Roman"/>
                <w:spacing w:val="-4"/>
                <w:sz w:val="26"/>
                <w:szCs w:val="26"/>
              </w:rPr>
              <w:t>an</w:t>
            </w:r>
            <w:proofErr w:type="gramEnd"/>
            <w:r w:rsidRPr="008A5AAB">
              <w:rPr>
                <w:rFonts w:ascii="Times New Roman" w:hAnsi="Times New Roman"/>
                <w:spacing w:val="-4"/>
                <w:sz w:val="26"/>
                <w:szCs w:val="26"/>
              </w:rPr>
              <w:t xml:space="preserve"> ninh quốc gia; xử lý, khai thác một phần/toàn bộ tài sản; xử lý, khai thác tài sản mà làm ảnh hưởng đến hạ tầng khác... </w:t>
            </w:r>
          </w:p>
        </w:tc>
        <w:tc>
          <w:tcPr>
            <w:tcW w:w="1366" w:type="pct"/>
            <w:shd w:val="clear" w:color="auto" w:fill="FFFFFF"/>
            <w:vAlign w:val="center"/>
          </w:tcPr>
          <w:p w14:paraId="7171D0B3" w14:textId="77777777" w:rsidR="00E53087" w:rsidRPr="008A5AAB" w:rsidRDefault="00E53087" w:rsidP="00CA4F95">
            <w:pPr>
              <w:autoSpaceDE w:val="0"/>
              <w:autoSpaceDN w:val="0"/>
              <w:adjustRightInd w:val="0"/>
              <w:spacing w:before="120" w:after="120"/>
              <w:ind w:left="57" w:right="57"/>
              <w:rPr>
                <w:rFonts w:ascii="Times New Roman" w:hAnsi="Times New Roman"/>
                <w:sz w:val="26"/>
                <w:szCs w:val="26"/>
              </w:rPr>
            </w:pPr>
            <w:r w:rsidRPr="008A5AAB">
              <w:rPr>
                <w:rFonts w:ascii="Times New Roman" w:hAnsi="Times New Roman"/>
                <w:sz w:val="26"/>
                <w:szCs w:val="26"/>
              </w:rPr>
              <w:t>Không có quy định.</w:t>
            </w:r>
          </w:p>
        </w:tc>
        <w:tc>
          <w:tcPr>
            <w:tcW w:w="753" w:type="pct"/>
            <w:shd w:val="clear" w:color="auto" w:fill="FFFFFF"/>
            <w:vAlign w:val="center"/>
          </w:tcPr>
          <w:p w14:paraId="3660488E"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Đồng bộ với quy định của pháp luật về quản lý, sử dụng và khai thác tài sản kết cấu hạ tầng.</w:t>
            </w:r>
          </w:p>
        </w:tc>
        <w:tc>
          <w:tcPr>
            <w:tcW w:w="902" w:type="pct"/>
            <w:shd w:val="clear" w:color="auto" w:fill="FFFFFF"/>
            <w:vAlign w:val="center"/>
          </w:tcPr>
          <w:p w14:paraId="26CC4E39"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 xml:space="preserve">Đã phù hợp, đảm bảo thống nhất với các pháp luật liên quan nên không đề xuất phương </w:t>
            </w:r>
            <w:proofErr w:type="gramStart"/>
            <w:r w:rsidRPr="008A5AAB">
              <w:rPr>
                <w:rFonts w:ascii="Times New Roman" w:hAnsi="Times New Roman"/>
                <w:sz w:val="26"/>
                <w:szCs w:val="26"/>
              </w:rPr>
              <w:t>án</w:t>
            </w:r>
            <w:proofErr w:type="gramEnd"/>
            <w:r w:rsidRPr="008A5AAB">
              <w:rPr>
                <w:rFonts w:ascii="Times New Roman" w:hAnsi="Times New Roman"/>
                <w:sz w:val="26"/>
                <w:szCs w:val="26"/>
              </w:rPr>
              <w:t xml:space="preserve"> xử lý.</w:t>
            </w:r>
          </w:p>
        </w:tc>
      </w:tr>
      <w:tr w:rsidR="00E53087" w:rsidRPr="0018235F" w14:paraId="0B6D4AA1" w14:textId="77777777" w:rsidTr="00CA4F95">
        <w:tc>
          <w:tcPr>
            <w:tcW w:w="1979" w:type="pct"/>
            <w:shd w:val="clear" w:color="auto" w:fill="FFFFFF"/>
            <w:vAlign w:val="center"/>
          </w:tcPr>
          <w:p w14:paraId="039A3CE9" w14:textId="77777777" w:rsidR="00E53087" w:rsidRPr="008A5AAB" w:rsidRDefault="00E53087" w:rsidP="00CA4F95">
            <w:pPr>
              <w:widowControl w:val="0"/>
              <w:shd w:val="clear" w:color="auto" w:fill="FFFFFF"/>
              <w:spacing w:before="40" w:after="40" w:line="264" w:lineRule="auto"/>
              <w:jc w:val="both"/>
              <w:rPr>
                <w:rFonts w:ascii="Times New Roman" w:hAnsi="Times New Roman"/>
                <w:color w:val="000000"/>
                <w:spacing w:val="-4"/>
                <w:sz w:val="26"/>
                <w:szCs w:val="26"/>
              </w:rPr>
            </w:pPr>
            <w:proofErr w:type="gramStart"/>
            <w:r w:rsidRPr="008A5AAB">
              <w:rPr>
                <w:rFonts w:ascii="Times New Roman" w:hAnsi="Times New Roman"/>
                <w:color w:val="000000"/>
                <w:spacing w:val="-4"/>
                <w:sz w:val="26"/>
                <w:szCs w:val="26"/>
              </w:rPr>
              <w:t>Rà soát tổng thể đầu vào của tài sản giao (bao gồm tài sản hiện có, tài sản được xác lập quyền sở hữu toàn dân, tài sản là kết quả của quá trình thực hiện dự án sử dụng vốn nhà nước) đảm bảo bao quát tài sản cần giao, giảm bớt thủ tục hành chính, chi phí có liên quan; không phải giao lại tài sản đối với một số trường hợp (tài sản đã được giao đúng đối tượng, tài sản đã xác định đối tượng thụ hưởng....).</w:t>
            </w:r>
            <w:proofErr w:type="gramEnd"/>
          </w:p>
          <w:p w14:paraId="4F1F6F38" w14:textId="77777777" w:rsidR="00E53087" w:rsidRPr="008A5AAB" w:rsidRDefault="00E53087" w:rsidP="00CA4F95">
            <w:pPr>
              <w:autoSpaceDE w:val="0"/>
              <w:autoSpaceDN w:val="0"/>
              <w:adjustRightInd w:val="0"/>
              <w:spacing w:before="120" w:after="120"/>
              <w:ind w:left="57" w:right="57"/>
              <w:rPr>
                <w:rFonts w:ascii="Times New Roman" w:hAnsi="Times New Roman"/>
                <w:sz w:val="26"/>
                <w:szCs w:val="26"/>
              </w:rPr>
            </w:pPr>
          </w:p>
        </w:tc>
        <w:tc>
          <w:tcPr>
            <w:tcW w:w="1366" w:type="pct"/>
            <w:shd w:val="clear" w:color="auto" w:fill="FFFFFF"/>
            <w:vAlign w:val="center"/>
          </w:tcPr>
          <w:p w14:paraId="03FA8723" w14:textId="77777777" w:rsidR="00E53087" w:rsidRPr="008A5AAB" w:rsidRDefault="00E53087" w:rsidP="00CA4F95">
            <w:pPr>
              <w:autoSpaceDE w:val="0"/>
              <w:autoSpaceDN w:val="0"/>
              <w:adjustRightInd w:val="0"/>
              <w:spacing w:after="120"/>
              <w:ind w:left="57" w:right="57"/>
              <w:jc w:val="both"/>
              <w:rPr>
                <w:rFonts w:ascii="Times New Roman" w:hAnsi="Times New Roman"/>
                <w:color w:val="000000"/>
                <w:spacing w:val="-4"/>
                <w:sz w:val="26"/>
                <w:szCs w:val="26"/>
              </w:rPr>
            </w:pPr>
            <w:r w:rsidRPr="008A5AAB">
              <w:rPr>
                <w:rFonts w:ascii="Times New Roman" w:hAnsi="Times New Roman"/>
                <w:spacing w:val="-4"/>
                <w:sz w:val="26"/>
                <w:szCs w:val="26"/>
              </w:rPr>
              <w:t xml:space="preserve">Nghị định số 186/2025/NĐ-CP ngày 01/7/2025 của Chính phủ quy định việc xử lý </w:t>
            </w:r>
            <w:r w:rsidRPr="008A5AAB">
              <w:rPr>
                <w:rFonts w:ascii="Times New Roman" w:hAnsi="Times New Roman"/>
                <w:color w:val="000000"/>
                <w:spacing w:val="-4"/>
                <w:sz w:val="26"/>
                <w:szCs w:val="26"/>
              </w:rPr>
              <w:t xml:space="preserve">tài sản là kết quả của quá trình thực hiện dự </w:t>
            </w:r>
            <w:proofErr w:type="gramStart"/>
            <w:r w:rsidRPr="008A5AAB">
              <w:rPr>
                <w:rFonts w:ascii="Times New Roman" w:hAnsi="Times New Roman"/>
                <w:color w:val="000000"/>
                <w:spacing w:val="-4"/>
                <w:sz w:val="26"/>
                <w:szCs w:val="26"/>
              </w:rPr>
              <w:t>án</w:t>
            </w:r>
            <w:proofErr w:type="gramEnd"/>
            <w:r w:rsidRPr="008A5AAB">
              <w:rPr>
                <w:rFonts w:ascii="Times New Roman" w:hAnsi="Times New Roman"/>
                <w:color w:val="000000"/>
                <w:spacing w:val="-4"/>
                <w:sz w:val="26"/>
                <w:szCs w:val="26"/>
              </w:rPr>
              <w:t xml:space="preserve"> sử dụng vốn nhà nước.</w:t>
            </w:r>
          </w:p>
          <w:p w14:paraId="3D1EFF10"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color w:val="000000"/>
                <w:spacing w:val="-4"/>
                <w:sz w:val="26"/>
                <w:szCs w:val="26"/>
              </w:rPr>
              <w:t>Nghị định số 77/2025/NĐ-CP ngày 01/4/2025 của Chính phủ quy định việc xử lý tài sản được xác lập quyền sở hữu toàn dân.</w:t>
            </w:r>
          </w:p>
        </w:tc>
        <w:tc>
          <w:tcPr>
            <w:tcW w:w="753" w:type="pct"/>
            <w:shd w:val="clear" w:color="auto" w:fill="FFFFFF"/>
            <w:vAlign w:val="center"/>
          </w:tcPr>
          <w:p w14:paraId="692BEF3D"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Đồng bộ với quy định của pháp luật về quản lý, sử dụng và khai thác tài sản kết cấu hạ tầng.</w:t>
            </w:r>
          </w:p>
        </w:tc>
        <w:tc>
          <w:tcPr>
            <w:tcW w:w="902" w:type="pct"/>
            <w:shd w:val="clear" w:color="auto" w:fill="FFFFFF"/>
            <w:vAlign w:val="center"/>
          </w:tcPr>
          <w:p w14:paraId="5585DC9D"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 xml:space="preserve">Đã phù hợp, đảm bảo thống nhất với các pháp luật liên quan nên không đề xuất phương </w:t>
            </w:r>
            <w:proofErr w:type="gramStart"/>
            <w:r w:rsidRPr="008A5AAB">
              <w:rPr>
                <w:rFonts w:ascii="Times New Roman" w:hAnsi="Times New Roman"/>
                <w:sz w:val="26"/>
                <w:szCs w:val="26"/>
              </w:rPr>
              <w:t>án</w:t>
            </w:r>
            <w:proofErr w:type="gramEnd"/>
            <w:r w:rsidRPr="008A5AAB">
              <w:rPr>
                <w:rFonts w:ascii="Times New Roman" w:hAnsi="Times New Roman"/>
                <w:sz w:val="26"/>
                <w:szCs w:val="26"/>
              </w:rPr>
              <w:t xml:space="preserve"> xử lý.</w:t>
            </w:r>
          </w:p>
        </w:tc>
      </w:tr>
      <w:tr w:rsidR="00E53087" w:rsidRPr="0018235F" w14:paraId="1F39156F" w14:textId="77777777" w:rsidTr="00CA4F95">
        <w:tc>
          <w:tcPr>
            <w:tcW w:w="1979" w:type="pct"/>
            <w:shd w:val="clear" w:color="auto" w:fill="FFFFFF"/>
            <w:vAlign w:val="center"/>
          </w:tcPr>
          <w:p w14:paraId="7AD4C2EC" w14:textId="20209F60" w:rsidR="00E53087" w:rsidRPr="008A5AAB" w:rsidRDefault="00E53087" w:rsidP="00CA4F95">
            <w:pPr>
              <w:widowControl w:val="0"/>
              <w:shd w:val="clear" w:color="auto" w:fill="FFFFFF"/>
              <w:spacing w:before="40" w:after="40" w:line="252" w:lineRule="auto"/>
              <w:jc w:val="both"/>
              <w:rPr>
                <w:rFonts w:ascii="Times New Roman" w:hAnsi="Times New Roman"/>
                <w:color w:val="000000"/>
                <w:spacing w:val="-4"/>
                <w:sz w:val="26"/>
                <w:szCs w:val="26"/>
              </w:rPr>
            </w:pPr>
            <w:r w:rsidRPr="008A5AAB">
              <w:rPr>
                <w:rFonts w:ascii="Times New Roman" w:hAnsi="Times New Roman"/>
                <w:color w:val="000000"/>
                <w:spacing w:val="-4"/>
                <w:sz w:val="26"/>
                <w:szCs w:val="26"/>
              </w:rPr>
              <w:t>Bổ sung quy định về các trường hợp xác định giá trị của tài sản, điều chỉnh nguyên giá của tài sản đối với TSKCHT chợ, để đồng bộ, thống nhất của tất cả các Nghị định.</w:t>
            </w:r>
          </w:p>
          <w:p w14:paraId="4F46E007" w14:textId="77777777" w:rsidR="00E53087" w:rsidRPr="008A5AAB" w:rsidRDefault="00E53087" w:rsidP="00CA4F95">
            <w:pPr>
              <w:widowControl w:val="0"/>
              <w:shd w:val="clear" w:color="auto" w:fill="FFFFFF"/>
              <w:spacing w:before="40" w:after="40" w:line="264" w:lineRule="auto"/>
              <w:jc w:val="both"/>
              <w:rPr>
                <w:rFonts w:ascii="Times New Roman" w:hAnsi="Times New Roman"/>
                <w:color w:val="000000"/>
                <w:spacing w:val="-4"/>
                <w:sz w:val="26"/>
                <w:szCs w:val="26"/>
              </w:rPr>
            </w:pPr>
          </w:p>
        </w:tc>
        <w:tc>
          <w:tcPr>
            <w:tcW w:w="1366" w:type="pct"/>
            <w:shd w:val="clear" w:color="auto" w:fill="FFFFFF"/>
            <w:vAlign w:val="center"/>
          </w:tcPr>
          <w:p w14:paraId="6D0D55F7" w14:textId="3C295FCE" w:rsidR="00E53087" w:rsidRPr="008A5AAB" w:rsidRDefault="00E53087" w:rsidP="00B91923">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 xml:space="preserve">Quy định tại các Nghị định </w:t>
            </w:r>
            <w:r w:rsidR="00B91923" w:rsidRPr="008A5AAB">
              <w:rPr>
                <w:rFonts w:ascii="Times New Roman" w:hAnsi="Times New Roman"/>
                <w:sz w:val="26"/>
                <w:szCs w:val="26"/>
              </w:rPr>
              <w:t>60/2024/NĐ-CP chưa có</w:t>
            </w:r>
            <w:r w:rsidRPr="008A5AAB">
              <w:rPr>
                <w:rFonts w:ascii="Times New Roman" w:hAnsi="Times New Roman"/>
                <w:sz w:val="26"/>
                <w:szCs w:val="26"/>
              </w:rPr>
              <w:t xml:space="preserve"> </w:t>
            </w:r>
          </w:p>
        </w:tc>
        <w:tc>
          <w:tcPr>
            <w:tcW w:w="753" w:type="pct"/>
            <w:shd w:val="clear" w:color="auto" w:fill="FFFFFF"/>
            <w:vAlign w:val="center"/>
          </w:tcPr>
          <w:p w14:paraId="33A7D460"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Đồng bộ với quy định của pháp luật về quản lý, sử dụng và khai thác tài sản kết cấu hạ tầng.</w:t>
            </w:r>
          </w:p>
        </w:tc>
        <w:tc>
          <w:tcPr>
            <w:tcW w:w="902" w:type="pct"/>
            <w:shd w:val="clear" w:color="auto" w:fill="FFFFFF"/>
            <w:vAlign w:val="center"/>
          </w:tcPr>
          <w:p w14:paraId="488B333A"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 xml:space="preserve">Đã phù hợp, đảm bảo thống nhất với các pháp luật liên quan nên không đề xuất phương </w:t>
            </w:r>
            <w:proofErr w:type="gramStart"/>
            <w:r w:rsidRPr="008A5AAB">
              <w:rPr>
                <w:rFonts w:ascii="Times New Roman" w:hAnsi="Times New Roman"/>
                <w:sz w:val="26"/>
                <w:szCs w:val="26"/>
              </w:rPr>
              <w:t>án</w:t>
            </w:r>
            <w:proofErr w:type="gramEnd"/>
            <w:r w:rsidRPr="008A5AAB">
              <w:rPr>
                <w:rFonts w:ascii="Times New Roman" w:hAnsi="Times New Roman"/>
                <w:sz w:val="26"/>
                <w:szCs w:val="26"/>
              </w:rPr>
              <w:t xml:space="preserve"> xử lý.</w:t>
            </w:r>
          </w:p>
        </w:tc>
      </w:tr>
      <w:tr w:rsidR="00E53087" w:rsidRPr="0018235F" w14:paraId="4E7CEE50" w14:textId="77777777" w:rsidTr="00CA4F95">
        <w:tc>
          <w:tcPr>
            <w:tcW w:w="1979" w:type="pct"/>
            <w:shd w:val="clear" w:color="auto" w:fill="FFFFFF"/>
            <w:vAlign w:val="center"/>
          </w:tcPr>
          <w:p w14:paraId="6BF8033C" w14:textId="77777777" w:rsidR="00E53087" w:rsidRPr="008A5AAB" w:rsidRDefault="00E53087" w:rsidP="00CA4F95">
            <w:pPr>
              <w:widowControl w:val="0"/>
              <w:shd w:val="clear" w:color="auto" w:fill="FFFFFF"/>
              <w:spacing w:before="40" w:after="40" w:line="264" w:lineRule="auto"/>
              <w:jc w:val="both"/>
              <w:rPr>
                <w:rFonts w:ascii="Times New Roman" w:hAnsi="Times New Roman"/>
                <w:color w:val="000000"/>
                <w:spacing w:val="-8"/>
                <w:sz w:val="26"/>
                <w:szCs w:val="26"/>
              </w:rPr>
            </w:pPr>
            <w:proofErr w:type="gramStart"/>
            <w:r w:rsidRPr="008A5AAB">
              <w:rPr>
                <w:rFonts w:ascii="Times New Roman" w:hAnsi="Times New Roman"/>
                <w:color w:val="000000"/>
                <w:spacing w:val="-8"/>
                <w:sz w:val="26"/>
                <w:szCs w:val="26"/>
              </w:rPr>
              <w:t xml:space="preserve">Quy định trình thẩm định giá (thuê doanh nghiệp thẩm định giá, sử dụng chứng thư và báo cáo thẩm định giá, tư vấn giá...) </w:t>
            </w:r>
            <w:r w:rsidRPr="008A5AAB">
              <w:rPr>
                <w:rFonts w:ascii="Times New Roman" w:hAnsi="Times New Roman"/>
                <w:color w:val="000000"/>
                <w:spacing w:val="-8"/>
                <w:sz w:val="26"/>
                <w:szCs w:val="26"/>
              </w:rPr>
              <w:lastRenderedPageBreak/>
              <w:t>để xác định giá trị tài sản để kế toán, bán, hoàn trả giá trị tài sản cho Nhà nước, xác định giá khởi điểm để đấu giá khai thác tài sản phù hợp quy định của pháp luật giá.</w:t>
            </w:r>
            <w:proofErr w:type="gramEnd"/>
          </w:p>
        </w:tc>
        <w:tc>
          <w:tcPr>
            <w:tcW w:w="1366" w:type="pct"/>
            <w:shd w:val="clear" w:color="auto" w:fill="FFFFFF"/>
            <w:vAlign w:val="center"/>
          </w:tcPr>
          <w:p w14:paraId="24A112AE"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lastRenderedPageBreak/>
              <w:t>Luật Quản lý giá năm 2023</w:t>
            </w:r>
          </w:p>
        </w:tc>
        <w:tc>
          <w:tcPr>
            <w:tcW w:w="753" w:type="pct"/>
            <w:shd w:val="clear" w:color="auto" w:fill="FFFFFF"/>
            <w:vAlign w:val="center"/>
          </w:tcPr>
          <w:p w14:paraId="525656AE"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Thống nhất với pháp luật về quản lý giá</w:t>
            </w:r>
          </w:p>
        </w:tc>
        <w:tc>
          <w:tcPr>
            <w:tcW w:w="902" w:type="pct"/>
            <w:shd w:val="clear" w:color="auto" w:fill="FFFFFF"/>
            <w:vAlign w:val="center"/>
          </w:tcPr>
          <w:p w14:paraId="55483743"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 xml:space="preserve">Đã phù hợp, đảm bảo thống nhất với các pháp </w:t>
            </w:r>
            <w:r w:rsidRPr="008A5AAB">
              <w:rPr>
                <w:rFonts w:ascii="Times New Roman" w:hAnsi="Times New Roman"/>
                <w:sz w:val="26"/>
                <w:szCs w:val="26"/>
              </w:rPr>
              <w:lastRenderedPageBreak/>
              <w:t xml:space="preserve">luật liên quan nên không đề xuất phương </w:t>
            </w:r>
            <w:proofErr w:type="gramStart"/>
            <w:r w:rsidRPr="008A5AAB">
              <w:rPr>
                <w:rFonts w:ascii="Times New Roman" w:hAnsi="Times New Roman"/>
                <w:sz w:val="26"/>
                <w:szCs w:val="26"/>
              </w:rPr>
              <w:t>án</w:t>
            </w:r>
            <w:proofErr w:type="gramEnd"/>
            <w:r w:rsidRPr="008A5AAB">
              <w:rPr>
                <w:rFonts w:ascii="Times New Roman" w:hAnsi="Times New Roman"/>
                <w:sz w:val="26"/>
                <w:szCs w:val="26"/>
              </w:rPr>
              <w:t xml:space="preserve"> xử lý.</w:t>
            </w:r>
          </w:p>
        </w:tc>
      </w:tr>
      <w:tr w:rsidR="00E53087" w:rsidRPr="0018235F" w14:paraId="3AD125B1" w14:textId="77777777" w:rsidTr="00CA4F95">
        <w:tc>
          <w:tcPr>
            <w:tcW w:w="1979" w:type="pct"/>
            <w:shd w:val="clear" w:color="auto" w:fill="FFFFFF"/>
            <w:vAlign w:val="center"/>
          </w:tcPr>
          <w:p w14:paraId="29CF5F43" w14:textId="2FD4CA71" w:rsidR="00E53087" w:rsidRPr="008A5AAB" w:rsidRDefault="00E53087" w:rsidP="00B91923">
            <w:pPr>
              <w:widowControl w:val="0"/>
              <w:shd w:val="clear" w:color="auto" w:fill="FFFFFF"/>
              <w:spacing w:before="40" w:after="40" w:line="252" w:lineRule="auto"/>
              <w:jc w:val="both"/>
              <w:rPr>
                <w:rFonts w:ascii="Times New Roman" w:hAnsi="Times New Roman"/>
                <w:color w:val="000000"/>
                <w:spacing w:val="-4"/>
                <w:sz w:val="26"/>
                <w:szCs w:val="26"/>
              </w:rPr>
            </w:pPr>
            <w:r w:rsidRPr="008A5AAB">
              <w:rPr>
                <w:rFonts w:ascii="Times New Roman" w:hAnsi="Times New Roman"/>
                <w:color w:val="000000"/>
                <w:spacing w:val="-4"/>
                <w:sz w:val="26"/>
                <w:szCs w:val="26"/>
              </w:rPr>
              <w:lastRenderedPageBreak/>
              <w:t>Đ</w:t>
            </w:r>
            <w:r w:rsidRPr="008A5AAB">
              <w:rPr>
                <w:rFonts w:ascii="Times New Roman" w:hAnsi="Times New Roman"/>
                <w:color w:val="000000"/>
                <w:spacing w:val="-6"/>
                <w:sz w:val="26"/>
                <w:szCs w:val="26"/>
              </w:rPr>
              <w:t xml:space="preserve">ối với phương thức trực tiếp tổ chức khai thác tài sản: </w:t>
            </w:r>
            <w:r w:rsidR="00B91923" w:rsidRPr="008A5AAB">
              <w:rPr>
                <w:rFonts w:ascii="Times New Roman" w:hAnsi="Times New Roman"/>
                <w:color w:val="000000"/>
                <w:spacing w:val="-6"/>
                <w:sz w:val="26"/>
                <w:szCs w:val="26"/>
              </w:rPr>
              <w:t>q</w:t>
            </w:r>
            <w:r w:rsidRPr="008A5AAB">
              <w:rPr>
                <w:rFonts w:ascii="Times New Roman" w:hAnsi="Times New Roman"/>
                <w:color w:val="000000"/>
                <w:spacing w:val="-6"/>
                <w:sz w:val="26"/>
                <w:szCs w:val="26"/>
              </w:rPr>
              <w:t>uy định dịch vụ trực tiếp khai thác và dịch vụ khác liên quan đảm bảo rõ ràng, minh bạch trong tổ chức thực hiện, nâng cao hiệu quả khai thác tài sản.</w:t>
            </w:r>
          </w:p>
        </w:tc>
        <w:tc>
          <w:tcPr>
            <w:tcW w:w="1366" w:type="pct"/>
            <w:shd w:val="clear" w:color="auto" w:fill="FFFFFF"/>
            <w:vAlign w:val="center"/>
          </w:tcPr>
          <w:p w14:paraId="13864BE8" w14:textId="77777777" w:rsidR="00E53087" w:rsidRPr="008A5AAB" w:rsidRDefault="00E53087" w:rsidP="00CA4F95">
            <w:pPr>
              <w:autoSpaceDE w:val="0"/>
              <w:autoSpaceDN w:val="0"/>
              <w:adjustRightInd w:val="0"/>
              <w:spacing w:before="120" w:after="120"/>
              <w:ind w:right="57"/>
              <w:jc w:val="both"/>
              <w:rPr>
                <w:rFonts w:ascii="Times New Roman" w:hAnsi="Times New Roman"/>
                <w:sz w:val="26"/>
                <w:szCs w:val="26"/>
              </w:rPr>
            </w:pPr>
            <w:r w:rsidRPr="008A5AAB">
              <w:rPr>
                <w:rFonts w:ascii="Times New Roman" w:hAnsi="Times New Roman"/>
                <w:sz w:val="26"/>
                <w:szCs w:val="26"/>
              </w:rPr>
              <w:t xml:space="preserve">Khoản 14 Điều 5 </w:t>
            </w:r>
            <w:r w:rsidRPr="008A5AAB">
              <w:rPr>
                <w:rFonts w:ascii="Times New Roman" w:hAnsi="Times New Roman"/>
                <w:spacing w:val="-2"/>
                <w:sz w:val="26"/>
                <w:szCs w:val="26"/>
              </w:rPr>
              <w:t xml:space="preserve">Luật 56/2024/QH15 (sửa đổi, bổ sung khoản 2 và khoản 3 Điều 80 Luật Quản lý, sử dụng tài sản công năm 2017) </w:t>
            </w:r>
          </w:p>
        </w:tc>
        <w:tc>
          <w:tcPr>
            <w:tcW w:w="753" w:type="pct"/>
            <w:shd w:val="clear" w:color="auto" w:fill="FFFFFF"/>
            <w:vAlign w:val="center"/>
          </w:tcPr>
          <w:p w14:paraId="221AD076"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Đồng bộ với quy định của pháp luật về quản lý, sử dụng và khai thác tài sản kết cấu hạ tầng.</w:t>
            </w:r>
          </w:p>
        </w:tc>
        <w:tc>
          <w:tcPr>
            <w:tcW w:w="902" w:type="pct"/>
            <w:shd w:val="clear" w:color="auto" w:fill="FFFFFF"/>
            <w:vAlign w:val="center"/>
          </w:tcPr>
          <w:p w14:paraId="79BBF5C9"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 xml:space="preserve">Đã phù hợp, đảm bảo thống nhất với các pháp luật liên quan nên không đề xuất phương </w:t>
            </w:r>
            <w:proofErr w:type="gramStart"/>
            <w:r w:rsidRPr="008A5AAB">
              <w:rPr>
                <w:rFonts w:ascii="Times New Roman" w:hAnsi="Times New Roman"/>
                <w:sz w:val="26"/>
                <w:szCs w:val="26"/>
              </w:rPr>
              <w:t>án</w:t>
            </w:r>
            <w:proofErr w:type="gramEnd"/>
            <w:r w:rsidRPr="008A5AAB">
              <w:rPr>
                <w:rFonts w:ascii="Times New Roman" w:hAnsi="Times New Roman"/>
                <w:sz w:val="26"/>
                <w:szCs w:val="26"/>
              </w:rPr>
              <w:t xml:space="preserve"> xử lý.</w:t>
            </w:r>
          </w:p>
        </w:tc>
      </w:tr>
      <w:tr w:rsidR="00E53087" w:rsidRPr="0018235F" w14:paraId="1A67656A" w14:textId="77777777" w:rsidTr="00CA4F95">
        <w:tc>
          <w:tcPr>
            <w:tcW w:w="1979" w:type="pct"/>
            <w:shd w:val="clear" w:color="auto" w:fill="FFFFFF"/>
            <w:vAlign w:val="center"/>
          </w:tcPr>
          <w:p w14:paraId="049FD2F1" w14:textId="77777777" w:rsidR="00E53087" w:rsidRPr="008A5AAB" w:rsidRDefault="00E53087" w:rsidP="00CA4F95">
            <w:pPr>
              <w:widowControl w:val="0"/>
              <w:shd w:val="clear" w:color="auto" w:fill="FFFFFF"/>
              <w:spacing w:before="40" w:after="40" w:line="252" w:lineRule="auto"/>
              <w:jc w:val="both"/>
              <w:rPr>
                <w:rFonts w:ascii="Times New Roman" w:hAnsi="Times New Roman"/>
                <w:bCs/>
                <w:sz w:val="26"/>
                <w:szCs w:val="26"/>
              </w:rPr>
            </w:pPr>
            <w:proofErr w:type="gramStart"/>
            <w:r w:rsidRPr="008A5AAB">
              <w:rPr>
                <w:rFonts w:ascii="Times New Roman" w:hAnsi="Times New Roman"/>
                <w:color w:val="000000"/>
                <w:spacing w:val="-4"/>
                <w:sz w:val="26"/>
                <w:szCs w:val="26"/>
              </w:rPr>
              <w:t>Đối với phương thức cho thuê quyền khai thác tài sản, chuyển nhượng có thời hạn quyền khai thác tài sản: Sửa đổi, bổ sung quy định về lựa chọn đối tượng khai thác tài sản (không quy định bắt buộc như hiện hành về n</w:t>
            </w:r>
            <w:r w:rsidRPr="008A5AAB">
              <w:rPr>
                <w:rFonts w:ascii="Times New Roman" w:hAnsi="Times New Roman"/>
                <w:sz w:val="26"/>
                <w:szCs w:val="26"/>
                <w:shd w:val="clear" w:color="auto" w:fill="FFFFFF"/>
              </w:rPr>
              <w:t>ăng lực, kinh nghiệm quản lý, khai thác công trình, mà cho phép lựa chọn linh động hơn thông qua bên thứ 3.</w:t>
            </w:r>
            <w:proofErr w:type="gramEnd"/>
          </w:p>
          <w:p w14:paraId="026C20A6" w14:textId="77777777" w:rsidR="00E53087" w:rsidRPr="008A5AAB" w:rsidRDefault="00E53087" w:rsidP="00CA4F95">
            <w:pPr>
              <w:widowControl w:val="0"/>
              <w:shd w:val="clear" w:color="auto" w:fill="FFFFFF"/>
              <w:spacing w:before="40" w:after="40" w:line="264" w:lineRule="auto"/>
              <w:jc w:val="both"/>
              <w:rPr>
                <w:rFonts w:ascii="Times New Roman" w:hAnsi="Times New Roman"/>
                <w:color w:val="000000"/>
                <w:spacing w:val="-4"/>
                <w:sz w:val="26"/>
                <w:szCs w:val="26"/>
              </w:rPr>
            </w:pPr>
          </w:p>
        </w:tc>
        <w:tc>
          <w:tcPr>
            <w:tcW w:w="1366" w:type="pct"/>
            <w:shd w:val="clear" w:color="auto" w:fill="FFFFFF"/>
            <w:vAlign w:val="center"/>
          </w:tcPr>
          <w:p w14:paraId="092D4385"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Không có quy định.</w:t>
            </w:r>
          </w:p>
        </w:tc>
        <w:tc>
          <w:tcPr>
            <w:tcW w:w="753" w:type="pct"/>
            <w:shd w:val="clear" w:color="auto" w:fill="FFFFFF"/>
            <w:vAlign w:val="center"/>
          </w:tcPr>
          <w:p w14:paraId="2883F62C" w14:textId="77777777" w:rsidR="00E53087" w:rsidRPr="008A5AAB" w:rsidRDefault="00E53087" w:rsidP="00CA4F95">
            <w:pPr>
              <w:widowControl w:val="0"/>
              <w:shd w:val="clear" w:color="auto" w:fill="FFFFFF"/>
              <w:spacing w:before="40" w:after="40" w:line="252" w:lineRule="auto"/>
              <w:jc w:val="both"/>
              <w:rPr>
                <w:rFonts w:ascii="Times New Roman" w:hAnsi="Times New Roman"/>
                <w:sz w:val="26"/>
                <w:szCs w:val="26"/>
              </w:rPr>
            </w:pPr>
            <w:r w:rsidRPr="008A5AAB">
              <w:rPr>
                <w:rFonts w:ascii="Times New Roman" w:hAnsi="Times New Roman"/>
                <w:sz w:val="26"/>
                <w:szCs w:val="26"/>
              </w:rPr>
              <w:t>Phù hợp với thực tế và đồng bộ với quy định của pháp luật về quản lý, sử dụng và khai thác tài sản kết cấu hạ tầng.</w:t>
            </w:r>
          </w:p>
        </w:tc>
        <w:tc>
          <w:tcPr>
            <w:tcW w:w="902" w:type="pct"/>
            <w:shd w:val="clear" w:color="auto" w:fill="FFFFFF"/>
            <w:vAlign w:val="center"/>
          </w:tcPr>
          <w:p w14:paraId="6987D0F0"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 xml:space="preserve">Đã phù hợp, đảm bảo thống nhất với các pháp luật liên quan nên không đề xuất phương </w:t>
            </w:r>
            <w:proofErr w:type="gramStart"/>
            <w:r w:rsidRPr="008A5AAB">
              <w:rPr>
                <w:rFonts w:ascii="Times New Roman" w:hAnsi="Times New Roman"/>
                <w:sz w:val="26"/>
                <w:szCs w:val="26"/>
              </w:rPr>
              <w:t>án</w:t>
            </w:r>
            <w:proofErr w:type="gramEnd"/>
            <w:r w:rsidRPr="008A5AAB">
              <w:rPr>
                <w:rFonts w:ascii="Times New Roman" w:hAnsi="Times New Roman"/>
                <w:sz w:val="26"/>
                <w:szCs w:val="26"/>
              </w:rPr>
              <w:t xml:space="preserve"> xử lý.</w:t>
            </w:r>
          </w:p>
        </w:tc>
      </w:tr>
      <w:tr w:rsidR="00E53087" w:rsidRPr="0018235F" w14:paraId="3766EFFB" w14:textId="77777777" w:rsidTr="00CA4F95">
        <w:tc>
          <w:tcPr>
            <w:tcW w:w="1979" w:type="pct"/>
            <w:shd w:val="clear" w:color="auto" w:fill="FFFFFF"/>
            <w:vAlign w:val="center"/>
          </w:tcPr>
          <w:p w14:paraId="0BAA439E" w14:textId="77777777" w:rsidR="00E53087" w:rsidRPr="008A5AAB" w:rsidRDefault="00E53087" w:rsidP="00CA4F95">
            <w:pPr>
              <w:widowControl w:val="0"/>
              <w:shd w:val="clear" w:color="auto" w:fill="FFFFFF"/>
              <w:spacing w:before="40" w:after="40" w:line="264" w:lineRule="auto"/>
              <w:jc w:val="both"/>
              <w:rPr>
                <w:rFonts w:ascii="Times New Roman" w:hAnsi="Times New Roman"/>
                <w:color w:val="000000"/>
                <w:spacing w:val="-4"/>
                <w:sz w:val="26"/>
                <w:szCs w:val="26"/>
              </w:rPr>
            </w:pPr>
            <w:r w:rsidRPr="008A5AAB">
              <w:rPr>
                <w:rFonts w:ascii="Times New Roman" w:hAnsi="Times New Roman"/>
                <w:bCs/>
                <w:sz w:val="26"/>
                <w:szCs w:val="26"/>
              </w:rPr>
              <w:t xml:space="preserve">Bổ sung quy định </w:t>
            </w:r>
            <w:r w:rsidRPr="008A5AAB">
              <w:rPr>
                <w:rFonts w:ascii="Times New Roman" w:hAnsi="Times New Roman"/>
                <w:sz w:val="26"/>
                <w:szCs w:val="26"/>
              </w:rPr>
              <w:t>bảo lãnh để bảo đảm thực hiện hợp đồng (ngoài giá trị xác định theo hợp đồng).</w:t>
            </w:r>
          </w:p>
        </w:tc>
        <w:tc>
          <w:tcPr>
            <w:tcW w:w="1366" w:type="pct"/>
            <w:shd w:val="clear" w:color="auto" w:fill="FFFFFF"/>
            <w:vAlign w:val="center"/>
          </w:tcPr>
          <w:p w14:paraId="1DF0A90A"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Luật dân sự năm 2015</w:t>
            </w:r>
          </w:p>
          <w:p w14:paraId="3491B7A8"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Luật các tổ chức tín dụng năm 2024</w:t>
            </w:r>
          </w:p>
          <w:p w14:paraId="553F6566"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Pháp luật bảo lãnh ngân hàng (Thông tư số 61/2024/TT-NHNN ngày 31/12/2024)</w:t>
            </w:r>
          </w:p>
        </w:tc>
        <w:tc>
          <w:tcPr>
            <w:tcW w:w="753" w:type="pct"/>
            <w:shd w:val="clear" w:color="auto" w:fill="FFFFFF"/>
            <w:vAlign w:val="center"/>
          </w:tcPr>
          <w:p w14:paraId="7C21CAD3"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Thống nhất với pháp luật về dân sự, pháp luật về bảo lãnh ngân hàng.</w:t>
            </w:r>
          </w:p>
        </w:tc>
        <w:tc>
          <w:tcPr>
            <w:tcW w:w="902" w:type="pct"/>
            <w:shd w:val="clear" w:color="auto" w:fill="FFFFFF"/>
            <w:vAlign w:val="center"/>
          </w:tcPr>
          <w:p w14:paraId="376EF983"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 xml:space="preserve">Đã phù hợp, đảm bảo thống nhất với các pháp luật liên quan nên không đề xuất phương </w:t>
            </w:r>
            <w:proofErr w:type="gramStart"/>
            <w:r w:rsidRPr="008A5AAB">
              <w:rPr>
                <w:rFonts w:ascii="Times New Roman" w:hAnsi="Times New Roman"/>
                <w:sz w:val="26"/>
                <w:szCs w:val="26"/>
              </w:rPr>
              <w:t>án</w:t>
            </w:r>
            <w:proofErr w:type="gramEnd"/>
            <w:r w:rsidRPr="008A5AAB">
              <w:rPr>
                <w:rFonts w:ascii="Times New Roman" w:hAnsi="Times New Roman"/>
                <w:sz w:val="26"/>
                <w:szCs w:val="26"/>
              </w:rPr>
              <w:t xml:space="preserve"> xử lý.</w:t>
            </w:r>
          </w:p>
        </w:tc>
      </w:tr>
      <w:tr w:rsidR="00E53087" w:rsidRPr="0018235F" w14:paraId="25545E7F" w14:textId="77777777" w:rsidTr="00CA4F95">
        <w:tc>
          <w:tcPr>
            <w:tcW w:w="1979" w:type="pct"/>
            <w:shd w:val="clear" w:color="auto" w:fill="FFFFFF"/>
            <w:vAlign w:val="center"/>
          </w:tcPr>
          <w:p w14:paraId="47940DE6" w14:textId="41BD8321" w:rsidR="00E53087" w:rsidRPr="008A5AAB" w:rsidRDefault="00E53087" w:rsidP="00B64D03">
            <w:pPr>
              <w:widowControl w:val="0"/>
              <w:shd w:val="clear" w:color="auto" w:fill="FFFFFF"/>
              <w:spacing w:before="40" w:after="40" w:line="252" w:lineRule="auto"/>
              <w:jc w:val="both"/>
              <w:rPr>
                <w:rFonts w:ascii="Times New Roman" w:hAnsi="Times New Roman"/>
                <w:color w:val="000000"/>
                <w:spacing w:val="-4"/>
                <w:sz w:val="26"/>
                <w:szCs w:val="26"/>
              </w:rPr>
            </w:pPr>
            <w:r w:rsidRPr="008A5AAB">
              <w:rPr>
                <w:rFonts w:ascii="Times New Roman" w:hAnsi="Times New Roman"/>
                <w:color w:val="000000"/>
                <w:sz w:val="26"/>
                <w:szCs w:val="26"/>
              </w:rPr>
              <w:t xml:space="preserve">Bổ sung trình tự, thủ tục điều </w:t>
            </w:r>
            <w:r w:rsidRPr="008A5AAB">
              <w:rPr>
                <w:rFonts w:ascii="Times New Roman" w:hAnsi="Times New Roman"/>
                <w:sz w:val="26"/>
                <w:szCs w:val="26"/>
              </w:rPr>
              <w:t xml:space="preserve">chuyển tài sản </w:t>
            </w:r>
          </w:p>
        </w:tc>
        <w:tc>
          <w:tcPr>
            <w:tcW w:w="1366" w:type="pct"/>
            <w:shd w:val="clear" w:color="auto" w:fill="FFFFFF"/>
            <w:vAlign w:val="center"/>
          </w:tcPr>
          <w:p w14:paraId="15E5FC8A"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Chưa có quy định</w:t>
            </w:r>
          </w:p>
        </w:tc>
        <w:tc>
          <w:tcPr>
            <w:tcW w:w="753" w:type="pct"/>
            <w:shd w:val="clear" w:color="auto" w:fill="FFFFFF"/>
            <w:vAlign w:val="center"/>
          </w:tcPr>
          <w:p w14:paraId="3315E54B"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Để bao quát các trường hợp phát sinh trong thực tế</w:t>
            </w:r>
          </w:p>
        </w:tc>
        <w:tc>
          <w:tcPr>
            <w:tcW w:w="902" w:type="pct"/>
            <w:shd w:val="clear" w:color="auto" w:fill="FFFFFF"/>
            <w:vAlign w:val="center"/>
          </w:tcPr>
          <w:p w14:paraId="6A0A39B2"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 xml:space="preserve">Đã phù hợp, đảm bảo thống nhất với các pháp luật liên quan nên không đề xuất phương </w:t>
            </w:r>
            <w:proofErr w:type="gramStart"/>
            <w:r w:rsidRPr="008A5AAB">
              <w:rPr>
                <w:rFonts w:ascii="Times New Roman" w:hAnsi="Times New Roman"/>
                <w:sz w:val="26"/>
                <w:szCs w:val="26"/>
              </w:rPr>
              <w:t>án</w:t>
            </w:r>
            <w:proofErr w:type="gramEnd"/>
            <w:r w:rsidRPr="008A5AAB">
              <w:rPr>
                <w:rFonts w:ascii="Times New Roman" w:hAnsi="Times New Roman"/>
                <w:sz w:val="26"/>
                <w:szCs w:val="26"/>
              </w:rPr>
              <w:t xml:space="preserve"> xử lý.</w:t>
            </w:r>
          </w:p>
        </w:tc>
      </w:tr>
      <w:tr w:rsidR="00E53087" w:rsidRPr="0018235F" w14:paraId="0D43D4E4" w14:textId="77777777" w:rsidTr="00CA4F95">
        <w:tc>
          <w:tcPr>
            <w:tcW w:w="1979" w:type="pct"/>
            <w:shd w:val="clear" w:color="auto" w:fill="FFFFFF"/>
            <w:vAlign w:val="center"/>
          </w:tcPr>
          <w:p w14:paraId="30B9F924" w14:textId="03D0412A" w:rsidR="00E53087" w:rsidRPr="008A5AAB" w:rsidRDefault="00E53087" w:rsidP="00B64D03">
            <w:pPr>
              <w:widowControl w:val="0"/>
              <w:shd w:val="clear" w:color="auto" w:fill="FFFFFF"/>
              <w:spacing w:before="40" w:after="40" w:line="264" w:lineRule="auto"/>
              <w:jc w:val="both"/>
              <w:rPr>
                <w:rFonts w:ascii="Times New Roman" w:hAnsi="Times New Roman"/>
                <w:color w:val="000000"/>
                <w:spacing w:val="-4"/>
                <w:sz w:val="26"/>
                <w:szCs w:val="26"/>
              </w:rPr>
            </w:pPr>
            <w:r w:rsidRPr="008A5AAB">
              <w:rPr>
                <w:rFonts w:ascii="Times New Roman" w:hAnsi="Times New Roman"/>
                <w:color w:val="000000"/>
                <w:sz w:val="26"/>
                <w:szCs w:val="26"/>
              </w:rPr>
              <w:lastRenderedPageBreak/>
              <w:t xml:space="preserve">Bổ sung hình thức chuyển giao về địa phương quản lý, xử lý </w:t>
            </w:r>
          </w:p>
        </w:tc>
        <w:tc>
          <w:tcPr>
            <w:tcW w:w="1366" w:type="pct"/>
            <w:shd w:val="clear" w:color="auto" w:fill="FFFFFF"/>
            <w:vAlign w:val="center"/>
          </w:tcPr>
          <w:p w14:paraId="6997AD19"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color w:val="000000"/>
                <w:sz w:val="26"/>
                <w:szCs w:val="26"/>
              </w:rPr>
              <w:t xml:space="preserve">Luật số </w:t>
            </w:r>
            <w:r w:rsidRPr="008A5AAB">
              <w:rPr>
                <w:rFonts w:ascii="Times New Roman" w:hAnsi="Times New Roman"/>
                <w:spacing w:val="-2"/>
                <w:sz w:val="26"/>
                <w:szCs w:val="26"/>
              </w:rPr>
              <w:t>56/2024/QH15 ngày 29/11/2024</w:t>
            </w:r>
          </w:p>
        </w:tc>
        <w:tc>
          <w:tcPr>
            <w:tcW w:w="753" w:type="pct"/>
            <w:shd w:val="clear" w:color="auto" w:fill="FFFFFF"/>
            <w:vAlign w:val="center"/>
          </w:tcPr>
          <w:p w14:paraId="7AD87BCF"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Thống nhất, đồng bộ với pháp luật về quản lý, sử dụng và khai thác tài sản kết cấu hạ tầng.</w:t>
            </w:r>
          </w:p>
        </w:tc>
        <w:tc>
          <w:tcPr>
            <w:tcW w:w="902" w:type="pct"/>
            <w:shd w:val="clear" w:color="auto" w:fill="FFFFFF"/>
            <w:vAlign w:val="center"/>
          </w:tcPr>
          <w:p w14:paraId="5E12AB55"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 xml:space="preserve">Đã phù hợp, đảm bảo thống nhất với các pháp luật liên quan nên không đề xuất phương </w:t>
            </w:r>
            <w:proofErr w:type="gramStart"/>
            <w:r w:rsidRPr="008A5AAB">
              <w:rPr>
                <w:rFonts w:ascii="Times New Roman" w:hAnsi="Times New Roman"/>
                <w:sz w:val="26"/>
                <w:szCs w:val="26"/>
              </w:rPr>
              <w:t>án</w:t>
            </w:r>
            <w:proofErr w:type="gramEnd"/>
            <w:r w:rsidRPr="008A5AAB">
              <w:rPr>
                <w:rFonts w:ascii="Times New Roman" w:hAnsi="Times New Roman"/>
                <w:sz w:val="26"/>
                <w:szCs w:val="26"/>
              </w:rPr>
              <w:t xml:space="preserve"> xử lý.</w:t>
            </w:r>
          </w:p>
        </w:tc>
      </w:tr>
      <w:tr w:rsidR="00E53087" w:rsidRPr="0018235F" w14:paraId="2E017352" w14:textId="77777777" w:rsidTr="00CA4F95">
        <w:tc>
          <w:tcPr>
            <w:tcW w:w="1979" w:type="pct"/>
            <w:shd w:val="clear" w:color="auto" w:fill="FFFFFF"/>
            <w:vAlign w:val="center"/>
          </w:tcPr>
          <w:p w14:paraId="7E4AEFB6" w14:textId="513EE528" w:rsidR="00E53087" w:rsidRPr="008A5AAB" w:rsidRDefault="00E53087" w:rsidP="00B64D03">
            <w:pPr>
              <w:widowControl w:val="0"/>
              <w:shd w:val="clear" w:color="auto" w:fill="FFFFFF"/>
              <w:spacing w:before="40" w:after="40" w:line="264" w:lineRule="auto"/>
              <w:jc w:val="both"/>
              <w:rPr>
                <w:rFonts w:ascii="Times New Roman" w:hAnsi="Times New Roman"/>
                <w:bCs/>
                <w:sz w:val="26"/>
                <w:szCs w:val="26"/>
              </w:rPr>
            </w:pPr>
            <w:proofErr w:type="gramStart"/>
            <w:r w:rsidRPr="008A5AAB">
              <w:rPr>
                <w:rFonts w:ascii="Times New Roman" w:hAnsi="Times New Roman"/>
                <w:color w:val="000000"/>
                <w:sz w:val="26"/>
                <w:szCs w:val="26"/>
              </w:rPr>
              <w:t>Đơn giản thủ tục hành chính, rút ngắn về thời gian trình cơ quan, người có thẩm quyền trong việc giao, khai  thác, xử lý tài sản</w:t>
            </w:r>
            <w:r w:rsidR="00B64D03" w:rsidRPr="008A5AAB">
              <w:rPr>
                <w:rFonts w:ascii="Times New Roman" w:hAnsi="Times New Roman"/>
                <w:color w:val="000000"/>
                <w:sz w:val="26"/>
                <w:szCs w:val="26"/>
              </w:rPr>
              <w:t>, k</w:t>
            </w:r>
            <w:r w:rsidRPr="008A5AAB">
              <w:rPr>
                <w:rFonts w:ascii="Times New Roman" w:hAnsi="Times New Roman"/>
                <w:bCs/>
                <w:sz w:val="26"/>
                <w:szCs w:val="26"/>
              </w:rPr>
              <w:t>hông quy định bắt buộc quy trình, thủ tục phải báo cáo cơ quan chuyên môn hoặc lấy ý kiến của một số cơ quan có liên quan, mà theo hướng tăng sự chủ động cho địa phương trong việc thực hiện quy trình, thủ tục</w:t>
            </w:r>
            <w:r w:rsidR="00B64D03" w:rsidRPr="008A5AAB">
              <w:rPr>
                <w:rFonts w:ascii="Times New Roman" w:hAnsi="Times New Roman"/>
                <w:bCs/>
                <w:sz w:val="26"/>
                <w:szCs w:val="26"/>
              </w:rPr>
              <w:t>.</w:t>
            </w:r>
            <w:proofErr w:type="gramEnd"/>
          </w:p>
        </w:tc>
        <w:tc>
          <w:tcPr>
            <w:tcW w:w="1366" w:type="pct"/>
            <w:shd w:val="clear" w:color="auto" w:fill="FFFFFF"/>
            <w:vAlign w:val="center"/>
          </w:tcPr>
          <w:p w14:paraId="1BDB24DC"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Chưa có quy định</w:t>
            </w:r>
          </w:p>
        </w:tc>
        <w:tc>
          <w:tcPr>
            <w:tcW w:w="753" w:type="pct"/>
            <w:shd w:val="clear" w:color="auto" w:fill="FFFFFF"/>
            <w:vAlign w:val="center"/>
          </w:tcPr>
          <w:p w14:paraId="4121DC9F"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Thống nhất, đồng bộ với pháp luật về quản lý, sử dụng và khai thác tài sản kết cấu hạ tầng.</w:t>
            </w:r>
          </w:p>
        </w:tc>
        <w:tc>
          <w:tcPr>
            <w:tcW w:w="902" w:type="pct"/>
            <w:shd w:val="clear" w:color="auto" w:fill="FFFFFF"/>
            <w:vAlign w:val="center"/>
          </w:tcPr>
          <w:p w14:paraId="4B198B4A"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 xml:space="preserve">Đã phù hợp, đảm bảo thống nhất với các pháp luật liên quan nên không đề xuất phương </w:t>
            </w:r>
            <w:proofErr w:type="gramStart"/>
            <w:r w:rsidRPr="008A5AAB">
              <w:rPr>
                <w:rFonts w:ascii="Times New Roman" w:hAnsi="Times New Roman"/>
                <w:sz w:val="26"/>
                <w:szCs w:val="26"/>
              </w:rPr>
              <w:t>án</w:t>
            </w:r>
            <w:proofErr w:type="gramEnd"/>
            <w:r w:rsidRPr="008A5AAB">
              <w:rPr>
                <w:rFonts w:ascii="Times New Roman" w:hAnsi="Times New Roman"/>
                <w:sz w:val="26"/>
                <w:szCs w:val="26"/>
              </w:rPr>
              <w:t xml:space="preserve"> xử lý.</w:t>
            </w:r>
          </w:p>
        </w:tc>
      </w:tr>
      <w:tr w:rsidR="00E53087" w:rsidRPr="0018235F" w14:paraId="7EA6CAC8" w14:textId="77777777" w:rsidTr="00CA4F95">
        <w:tc>
          <w:tcPr>
            <w:tcW w:w="1979" w:type="pct"/>
            <w:shd w:val="clear" w:color="auto" w:fill="FFFFFF"/>
            <w:vAlign w:val="center"/>
          </w:tcPr>
          <w:p w14:paraId="08B1D7AD" w14:textId="77777777" w:rsidR="00E53087" w:rsidRPr="008A5AAB" w:rsidRDefault="00E53087" w:rsidP="00CA4F95">
            <w:pPr>
              <w:widowControl w:val="0"/>
              <w:shd w:val="clear" w:color="auto" w:fill="FFFFFF"/>
              <w:spacing w:before="40" w:after="40" w:line="264" w:lineRule="auto"/>
              <w:jc w:val="both"/>
              <w:rPr>
                <w:rFonts w:ascii="Times New Roman" w:hAnsi="Times New Roman"/>
                <w:color w:val="000000"/>
                <w:sz w:val="26"/>
                <w:szCs w:val="26"/>
              </w:rPr>
            </w:pPr>
            <w:r w:rsidRPr="008A5AAB">
              <w:rPr>
                <w:rFonts w:ascii="Times New Roman" w:hAnsi="Times New Roman"/>
                <w:color w:val="000000"/>
                <w:sz w:val="26"/>
                <w:szCs w:val="26"/>
              </w:rPr>
              <w:t>Về quản lý, sử dụng số tiền thu được từ khai thác, xử lý tài sản: Không quy định việc nộp tiền vào tài khoản tạm giữ đối với số tiền thu được từ khai thác, xử lý tài sản; theo đó, toàn bộ số tiền thu được từ khai thác, xử lý tài sản (sau khi trừ đi chi phí có liên quan) được nộp vào ngân sách nhà nước</w:t>
            </w:r>
          </w:p>
        </w:tc>
        <w:tc>
          <w:tcPr>
            <w:tcW w:w="1366" w:type="pct"/>
            <w:shd w:val="clear" w:color="auto" w:fill="FFFFFF"/>
            <w:vAlign w:val="center"/>
          </w:tcPr>
          <w:p w14:paraId="29ABB4E2"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pacing w:val="-2"/>
                <w:sz w:val="26"/>
                <w:szCs w:val="26"/>
              </w:rPr>
              <w:t>Luật số 90/2025/QH15 ngày 25/6/2025</w:t>
            </w:r>
          </w:p>
        </w:tc>
        <w:tc>
          <w:tcPr>
            <w:tcW w:w="753" w:type="pct"/>
            <w:shd w:val="clear" w:color="auto" w:fill="FFFFFF"/>
            <w:vAlign w:val="center"/>
          </w:tcPr>
          <w:p w14:paraId="3B46FBF2"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Thống nhất với quy định của pháp luật về quản lý, sử dụng tài sản công</w:t>
            </w:r>
          </w:p>
        </w:tc>
        <w:tc>
          <w:tcPr>
            <w:tcW w:w="902" w:type="pct"/>
            <w:shd w:val="clear" w:color="auto" w:fill="FFFFFF"/>
            <w:vAlign w:val="center"/>
          </w:tcPr>
          <w:p w14:paraId="2D3C5572"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 xml:space="preserve">Đã phù hợp, đảm bảo thống nhất với các pháp luật liên quan nên không đề xuất phương </w:t>
            </w:r>
            <w:proofErr w:type="gramStart"/>
            <w:r w:rsidRPr="008A5AAB">
              <w:rPr>
                <w:rFonts w:ascii="Times New Roman" w:hAnsi="Times New Roman"/>
                <w:sz w:val="26"/>
                <w:szCs w:val="26"/>
              </w:rPr>
              <w:t>án</w:t>
            </w:r>
            <w:proofErr w:type="gramEnd"/>
            <w:r w:rsidRPr="008A5AAB">
              <w:rPr>
                <w:rFonts w:ascii="Times New Roman" w:hAnsi="Times New Roman"/>
                <w:sz w:val="26"/>
                <w:szCs w:val="26"/>
              </w:rPr>
              <w:t xml:space="preserve"> xử lý.</w:t>
            </w:r>
          </w:p>
        </w:tc>
      </w:tr>
      <w:tr w:rsidR="0040125B" w:rsidRPr="0040125B" w14:paraId="0A0BB937" w14:textId="77777777" w:rsidTr="00CA4F95">
        <w:tc>
          <w:tcPr>
            <w:tcW w:w="1979" w:type="pct"/>
            <w:shd w:val="clear" w:color="auto" w:fill="FFFFFF"/>
            <w:vAlign w:val="center"/>
          </w:tcPr>
          <w:p w14:paraId="5FBE48B9" w14:textId="36FD308F" w:rsidR="00E53087" w:rsidRPr="008A5AAB" w:rsidRDefault="00E53087" w:rsidP="001847A2">
            <w:pPr>
              <w:widowControl w:val="0"/>
              <w:shd w:val="clear" w:color="auto" w:fill="FFFFFF"/>
              <w:spacing w:before="40" w:after="40" w:line="264" w:lineRule="auto"/>
              <w:jc w:val="both"/>
              <w:rPr>
                <w:rFonts w:ascii="Times New Roman" w:hAnsi="Times New Roman"/>
                <w:color w:val="000000"/>
                <w:spacing w:val="-6"/>
                <w:sz w:val="26"/>
                <w:szCs w:val="26"/>
              </w:rPr>
            </w:pPr>
            <w:r w:rsidRPr="008A5AAB">
              <w:rPr>
                <w:rFonts w:ascii="Times New Roman" w:hAnsi="Times New Roman"/>
                <w:color w:val="000000"/>
                <w:spacing w:val="-6"/>
                <w:sz w:val="26"/>
                <w:szCs w:val="26"/>
              </w:rPr>
              <w:t>Quy định về xử lý chuyển tiếp trong một số trường hợp liên quan đế</w:t>
            </w:r>
            <w:r w:rsidR="001847A2" w:rsidRPr="008A5AAB">
              <w:rPr>
                <w:rFonts w:ascii="Times New Roman" w:hAnsi="Times New Roman"/>
                <w:color w:val="000000"/>
                <w:spacing w:val="-6"/>
                <w:sz w:val="26"/>
                <w:szCs w:val="26"/>
              </w:rPr>
              <w:t xml:space="preserve">n </w:t>
            </w:r>
            <w:r w:rsidRPr="008A5AAB">
              <w:rPr>
                <w:rFonts w:ascii="Times New Roman" w:hAnsi="Times New Roman"/>
                <w:spacing w:val="-6"/>
                <w:sz w:val="26"/>
                <w:szCs w:val="26"/>
              </w:rPr>
              <w:t>trường hợp đã thực hiện một phần nhiệm vụ, công việc nhưng đến ngày Nghị định này có hiệu lực thi hành chưa hoàn thành thì tiếp tục thực hiện các công việc chưa hoàn thành theo quy định tại Nghị định</w:t>
            </w:r>
          </w:p>
        </w:tc>
        <w:tc>
          <w:tcPr>
            <w:tcW w:w="1366" w:type="pct"/>
            <w:shd w:val="clear" w:color="auto" w:fill="FFFFFF"/>
            <w:vAlign w:val="center"/>
          </w:tcPr>
          <w:p w14:paraId="21F8DAF8"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Chưa có quy định</w:t>
            </w:r>
          </w:p>
        </w:tc>
        <w:tc>
          <w:tcPr>
            <w:tcW w:w="753" w:type="pct"/>
            <w:shd w:val="clear" w:color="auto" w:fill="FFFFFF"/>
            <w:vAlign w:val="center"/>
          </w:tcPr>
          <w:p w14:paraId="62F515F0" w14:textId="16AED928" w:rsidR="00E53087" w:rsidRPr="008A5AAB" w:rsidRDefault="00E53087" w:rsidP="00CA4F95">
            <w:pPr>
              <w:autoSpaceDE w:val="0"/>
              <w:autoSpaceDN w:val="0"/>
              <w:adjustRightInd w:val="0"/>
              <w:spacing w:before="120" w:after="120"/>
              <w:ind w:left="57" w:right="57"/>
              <w:jc w:val="both"/>
              <w:rPr>
                <w:rFonts w:ascii="Times New Roman" w:hAnsi="Times New Roman"/>
                <w:spacing w:val="-6"/>
                <w:sz w:val="26"/>
                <w:szCs w:val="26"/>
              </w:rPr>
            </w:pPr>
            <w:r w:rsidRPr="008A5AAB">
              <w:rPr>
                <w:rFonts w:ascii="Times New Roman" w:hAnsi="Times New Roman"/>
                <w:spacing w:val="-6"/>
                <w:sz w:val="26"/>
                <w:szCs w:val="26"/>
              </w:rPr>
              <w:t>Để bao quát các trường hợp phát sinh trong thực tế</w:t>
            </w:r>
            <w:r w:rsidR="0040125B" w:rsidRPr="008A5AAB">
              <w:rPr>
                <w:rFonts w:ascii="Times New Roman" w:hAnsi="Times New Roman"/>
                <w:spacing w:val="-6"/>
                <w:sz w:val="26"/>
                <w:szCs w:val="26"/>
              </w:rPr>
              <w:t>.</w:t>
            </w:r>
          </w:p>
        </w:tc>
        <w:tc>
          <w:tcPr>
            <w:tcW w:w="902" w:type="pct"/>
            <w:shd w:val="clear" w:color="auto" w:fill="FFFFFF"/>
            <w:vAlign w:val="center"/>
          </w:tcPr>
          <w:p w14:paraId="6F577AB7" w14:textId="77777777" w:rsidR="00E53087" w:rsidRPr="008A5AAB" w:rsidRDefault="00E53087"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 xml:space="preserve">Đã phù hợp, đảm bảo thống nhất với các pháp luật liên quan nên không đề xuất phương </w:t>
            </w:r>
            <w:proofErr w:type="gramStart"/>
            <w:r w:rsidRPr="008A5AAB">
              <w:rPr>
                <w:rFonts w:ascii="Times New Roman" w:hAnsi="Times New Roman"/>
                <w:sz w:val="26"/>
                <w:szCs w:val="26"/>
              </w:rPr>
              <w:t>án</w:t>
            </w:r>
            <w:proofErr w:type="gramEnd"/>
            <w:r w:rsidRPr="008A5AAB">
              <w:rPr>
                <w:rFonts w:ascii="Times New Roman" w:hAnsi="Times New Roman"/>
                <w:sz w:val="26"/>
                <w:szCs w:val="26"/>
              </w:rPr>
              <w:t xml:space="preserve"> xử lý.</w:t>
            </w:r>
          </w:p>
        </w:tc>
      </w:tr>
      <w:tr w:rsidR="00B64D03" w:rsidRPr="00334E8E" w14:paraId="768841A8" w14:textId="77777777" w:rsidTr="00CA4F95">
        <w:tc>
          <w:tcPr>
            <w:tcW w:w="1979" w:type="pct"/>
            <w:shd w:val="clear" w:color="auto" w:fill="FFFFFF"/>
            <w:vAlign w:val="center"/>
          </w:tcPr>
          <w:p w14:paraId="351EBE66" w14:textId="46448F9D" w:rsidR="00B64D03" w:rsidRPr="008A5AAB" w:rsidRDefault="00B64D03" w:rsidP="00334E8E">
            <w:pPr>
              <w:tabs>
                <w:tab w:val="left" w:pos="720"/>
              </w:tabs>
              <w:spacing w:before="100" w:after="100"/>
              <w:jc w:val="both"/>
              <w:rPr>
                <w:rFonts w:ascii="Times New Roman" w:hAnsi="Times New Roman"/>
                <w:spacing w:val="-4"/>
                <w:sz w:val="26"/>
                <w:szCs w:val="26"/>
                <w:lang w:val="vi-VN"/>
              </w:rPr>
            </w:pPr>
            <w:r w:rsidRPr="008A5AAB">
              <w:rPr>
                <w:rFonts w:ascii="Times New Roman" w:hAnsi="Times New Roman"/>
                <w:color w:val="000000"/>
                <w:spacing w:val="-6"/>
                <w:sz w:val="26"/>
                <w:szCs w:val="26"/>
              </w:rPr>
              <w:t xml:space="preserve">Bổ sung quy định về việc: </w:t>
            </w:r>
            <w:r w:rsidRPr="008A5AAB">
              <w:rPr>
                <w:rFonts w:ascii="Times New Roman" w:hAnsi="Times New Roman"/>
                <w:spacing w:val="-4"/>
                <w:sz w:val="26"/>
                <w:szCs w:val="26"/>
                <w:lang w:val="vi-VN"/>
              </w:rPr>
              <w:t xml:space="preserve">Việc đầu tư xây dựng, nâng cấp, cải tạo các chợ dân sinh, chợ đầu mối tại các khu vực biên giới; vùng đồng bào dân tộc thiểu số và miền núi; vùng kinh </w:t>
            </w:r>
            <w:r w:rsidRPr="008A5AAB">
              <w:rPr>
                <w:rFonts w:ascii="Times New Roman" w:hAnsi="Times New Roman"/>
                <w:spacing w:val="-4"/>
                <w:sz w:val="26"/>
                <w:szCs w:val="26"/>
                <w:lang w:val="vi-VN"/>
              </w:rPr>
              <w:lastRenderedPageBreak/>
              <w:t>tế xã hội khó khăn và đặc biệt khó khăn do ngân sách trung ương đảm bảo. Việc xây dựng đầu tư, cải tạo các chợ dân sinh, chợ đầu mối tại các khu vực khác do địa phương bảo đảm trên cơ sở cân đối nguồn ngân sách địa phương hoặc kết hợp ngân sách địa phương và các nguồn vốn khác quy định tại khoản 2 Điề</w:t>
            </w:r>
            <w:r w:rsidR="00334E8E" w:rsidRPr="008A5AAB">
              <w:rPr>
                <w:rFonts w:ascii="Times New Roman" w:hAnsi="Times New Roman"/>
                <w:spacing w:val="-4"/>
                <w:sz w:val="26"/>
                <w:szCs w:val="26"/>
                <w:lang w:val="vi-VN"/>
              </w:rPr>
              <w:t>u này</w:t>
            </w:r>
            <w:r w:rsidR="00334E8E" w:rsidRPr="008A5AAB">
              <w:rPr>
                <w:rFonts w:ascii="Times New Roman" w:hAnsi="Times New Roman"/>
                <w:spacing w:val="-4"/>
                <w:sz w:val="26"/>
                <w:szCs w:val="26"/>
              </w:rPr>
              <w:t xml:space="preserve">; </w:t>
            </w:r>
            <w:r w:rsidRPr="008A5AAB">
              <w:rPr>
                <w:rFonts w:ascii="Times New Roman" w:hAnsi="Times New Roman"/>
                <w:spacing w:val="-4"/>
                <w:sz w:val="26"/>
                <w:szCs w:val="26"/>
                <w:lang w:val="vi-VN"/>
              </w:rPr>
              <w:t xml:space="preserve">Bộ Công Thương đầu mối tổng hợp, báo cáo trình cấp có thẩm quyền phân bổ vốn ngân sách trung ương sử dụng cho đầu tư xây dựng, nâng cấp, cải tạo các chợ tại các khu vực biên giới; vùng đồng bào dân tộc thiểu số và miền núi; vùng kinh tế xã hội khó khăn và đặc biệt khó khăn. </w:t>
            </w:r>
          </w:p>
        </w:tc>
        <w:tc>
          <w:tcPr>
            <w:tcW w:w="1366" w:type="pct"/>
            <w:shd w:val="clear" w:color="auto" w:fill="FFFFFF"/>
            <w:vAlign w:val="center"/>
          </w:tcPr>
          <w:p w14:paraId="777B2F7C" w14:textId="3D170468" w:rsidR="00B64D03" w:rsidRPr="008A5AAB" w:rsidRDefault="00334E8E"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lastRenderedPageBreak/>
              <w:t>Chưa có quy định</w:t>
            </w:r>
          </w:p>
        </w:tc>
        <w:tc>
          <w:tcPr>
            <w:tcW w:w="753" w:type="pct"/>
            <w:shd w:val="clear" w:color="auto" w:fill="FFFFFF"/>
            <w:vAlign w:val="center"/>
          </w:tcPr>
          <w:p w14:paraId="1AD72152" w14:textId="77777777" w:rsidR="00B64D03" w:rsidRPr="008A5AAB" w:rsidRDefault="0040125B" w:rsidP="00CA4F95">
            <w:pPr>
              <w:autoSpaceDE w:val="0"/>
              <w:autoSpaceDN w:val="0"/>
              <w:adjustRightInd w:val="0"/>
              <w:spacing w:before="120" w:after="120"/>
              <w:ind w:left="57" w:right="57"/>
              <w:jc w:val="both"/>
              <w:rPr>
                <w:rFonts w:ascii="Times New Roman" w:hAnsi="Times New Roman"/>
                <w:spacing w:val="-6"/>
                <w:sz w:val="26"/>
                <w:szCs w:val="26"/>
              </w:rPr>
            </w:pPr>
            <w:r w:rsidRPr="008A5AAB">
              <w:rPr>
                <w:rFonts w:ascii="Times New Roman" w:hAnsi="Times New Roman"/>
                <w:spacing w:val="-6"/>
                <w:sz w:val="26"/>
                <w:szCs w:val="26"/>
              </w:rPr>
              <w:t xml:space="preserve">Phù hợp với tình hình thực tiễn, tính cấp thiết, các quy định </w:t>
            </w:r>
            <w:r w:rsidRPr="008A5AAB">
              <w:rPr>
                <w:rFonts w:ascii="Times New Roman" w:hAnsi="Times New Roman"/>
                <w:spacing w:val="-6"/>
                <w:sz w:val="26"/>
                <w:szCs w:val="26"/>
              </w:rPr>
              <w:lastRenderedPageBreak/>
              <w:t>của pháp luật về đầu tư công, ngân sách nhà nước và các quy định pháp luật khác có liên quan.</w:t>
            </w:r>
          </w:p>
          <w:p w14:paraId="4BD99F7B" w14:textId="6FD81E2E" w:rsidR="0040125B" w:rsidRPr="008A5AAB" w:rsidRDefault="0040125B" w:rsidP="0040125B">
            <w:pPr>
              <w:autoSpaceDE w:val="0"/>
              <w:autoSpaceDN w:val="0"/>
              <w:adjustRightInd w:val="0"/>
              <w:spacing w:before="120" w:after="120"/>
              <w:ind w:left="57" w:right="57"/>
              <w:jc w:val="both"/>
              <w:rPr>
                <w:rFonts w:ascii="Times New Roman" w:hAnsi="Times New Roman"/>
                <w:spacing w:val="-6"/>
                <w:sz w:val="26"/>
                <w:szCs w:val="26"/>
              </w:rPr>
            </w:pPr>
            <w:r w:rsidRPr="008A5AAB">
              <w:rPr>
                <w:rFonts w:ascii="Times New Roman" w:hAnsi="Times New Roman"/>
                <w:sz w:val="26"/>
                <w:szCs w:val="26"/>
              </w:rPr>
              <w:t>Phù hợp với c</w:t>
            </w:r>
            <w:r w:rsidRPr="008A5AAB">
              <w:rPr>
                <w:rFonts w:ascii="Times New Roman" w:hAnsi="Times New Roman"/>
                <w:sz w:val="26"/>
                <w:szCs w:val="26"/>
              </w:rPr>
              <w:t>hủ trương, đường lối của Đảng</w:t>
            </w:r>
          </w:p>
        </w:tc>
        <w:tc>
          <w:tcPr>
            <w:tcW w:w="902" w:type="pct"/>
            <w:shd w:val="clear" w:color="auto" w:fill="FFFFFF"/>
            <w:vAlign w:val="center"/>
          </w:tcPr>
          <w:p w14:paraId="76C82033" w14:textId="34E5E8AF" w:rsidR="00B64D03" w:rsidRPr="008A5AAB" w:rsidRDefault="0040125B"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lastRenderedPageBreak/>
              <w:t xml:space="preserve">Đã phù hợp, đảm bảo thống nhất với các pháp </w:t>
            </w:r>
            <w:r w:rsidRPr="008A5AAB">
              <w:rPr>
                <w:rFonts w:ascii="Times New Roman" w:hAnsi="Times New Roman"/>
                <w:sz w:val="26"/>
                <w:szCs w:val="26"/>
              </w:rPr>
              <w:lastRenderedPageBreak/>
              <w:t>luật liên quan nên không đề xuất phương án xử lý</w:t>
            </w:r>
          </w:p>
        </w:tc>
      </w:tr>
      <w:tr w:rsidR="00B64D03" w:rsidRPr="0018235F" w14:paraId="3881281B" w14:textId="77777777" w:rsidTr="00CA4F95">
        <w:tc>
          <w:tcPr>
            <w:tcW w:w="1979" w:type="pct"/>
            <w:shd w:val="clear" w:color="auto" w:fill="FFFFFF"/>
            <w:vAlign w:val="center"/>
          </w:tcPr>
          <w:p w14:paraId="11426E45" w14:textId="38C75FBE" w:rsidR="00B64D03" w:rsidRPr="008A5AAB" w:rsidRDefault="000B6041" w:rsidP="00B64D03">
            <w:pPr>
              <w:widowControl w:val="0"/>
              <w:shd w:val="clear" w:color="auto" w:fill="FFFFFF"/>
              <w:spacing w:before="40" w:after="40" w:line="264" w:lineRule="auto"/>
              <w:jc w:val="both"/>
              <w:rPr>
                <w:rFonts w:ascii="Times New Roman" w:hAnsi="Times New Roman"/>
                <w:color w:val="000000"/>
                <w:spacing w:val="-6"/>
                <w:sz w:val="26"/>
                <w:szCs w:val="26"/>
              </w:rPr>
            </w:pPr>
            <w:r w:rsidRPr="008A5AAB">
              <w:rPr>
                <w:rFonts w:ascii="Times New Roman" w:hAnsi="Times New Roman"/>
                <w:color w:val="000000"/>
                <w:spacing w:val="-6"/>
                <w:sz w:val="26"/>
                <w:szCs w:val="26"/>
              </w:rPr>
              <w:lastRenderedPageBreak/>
              <w:t>Sửa đổi quy định về giải thích từ ngữ đối với chợ nông thôn</w:t>
            </w:r>
          </w:p>
        </w:tc>
        <w:tc>
          <w:tcPr>
            <w:tcW w:w="1366" w:type="pct"/>
            <w:shd w:val="clear" w:color="auto" w:fill="FFFFFF"/>
            <w:vAlign w:val="center"/>
          </w:tcPr>
          <w:p w14:paraId="639A5F8B" w14:textId="24D74F5C" w:rsidR="000B6041" w:rsidRPr="008A5AAB" w:rsidRDefault="000B6041"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pacing w:val="-4"/>
                <w:sz w:val="26"/>
                <w:szCs w:val="26"/>
              </w:rPr>
              <w:t>Kết luận số 155-KL/TW ngày 17/5/2025 của Bộ Chính trị, Ban Bí thư về một số nhiệm vụ trọng tâm cần tập trung thực hiện về sắp xếp tổ chức bộ máy và đơn vị hành chính</w:t>
            </w:r>
          </w:p>
          <w:p w14:paraId="3C8CF561" w14:textId="004EA19B" w:rsidR="00B64D03" w:rsidRPr="008A5AAB" w:rsidRDefault="000B6041"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Luật Tổ chức chính quyền địa phương số 72/2025/QH15 ngày 16/6/2025</w:t>
            </w:r>
          </w:p>
        </w:tc>
        <w:tc>
          <w:tcPr>
            <w:tcW w:w="753" w:type="pct"/>
            <w:shd w:val="clear" w:color="auto" w:fill="FFFFFF"/>
            <w:vAlign w:val="center"/>
          </w:tcPr>
          <w:p w14:paraId="284F6228" w14:textId="77777777" w:rsidR="00B64D03" w:rsidRPr="008A5AAB" w:rsidRDefault="000B6041"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Phù hợp với chủ trương, đường lối của Đảng</w:t>
            </w:r>
            <w:r w:rsidRPr="008A5AAB">
              <w:rPr>
                <w:rFonts w:ascii="Times New Roman" w:hAnsi="Times New Roman"/>
                <w:sz w:val="26"/>
                <w:szCs w:val="26"/>
              </w:rPr>
              <w:t>.</w:t>
            </w:r>
          </w:p>
          <w:p w14:paraId="06AE5971" w14:textId="26978591" w:rsidR="000B6041" w:rsidRPr="008A5AAB" w:rsidRDefault="000B6041" w:rsidP="000B6041">
            <w:pPr>
              <w:autoSpaceDE w:val="0"/>
              <w:autoSpaceDN w:val="0"/>
              <w:adjustRightInd w:val="0"/>
              <w:spacing w:before="120" w:after="120"/>
              <w:ind w:left="57" w:right="57"/>
              <w:jc w:val="both"/>
              <w:rPr>
                <w:rFonts w:ascii="Times New Roman" w:hAnsi="Times New Roman"/>
                <w:spacing w:val="-6"/>
                <w:sz w:val="26"/>
                <w:szCs w:val="26"/>
              </w:rPr>
            </w:pPr>
            <w:r w:rsidRPr="008A5AAB">
              <w:rPr>
                <w:rFonts w:ascii="Times New Roman" w:hAnsi="Times New Roman"/>
                <w:sz w:val="26"/>
                <w:szCs w:val="26"/>
              </w:rPr>
              <w:t xml:space="preserve">Thống nhất, đồng bộ với pháp luật về </w:t>
            </w:r>
            <w:r w:rsidRPr="008A5AAB">
              <w:rPr>
                <w:rFonts w:ascii="Times New Roman" w:hAnsi="Times New Roman"/>
                <w:sz w:val="26"/>
                <w:szCs w:val="26"/>
              </w:rPr>
              <w:t>t</w:t>
            </w:r>
            <w:r w:rsidRPr="008A5AAB">
              <w:rPr>
                <w:rFonts w:ascii="Times New Roman" w:hAnsi="Times New Roman"/>
                <w:sz w:val="26"/>
                <w:szCs w:val="26"/>
              </w:rPr>
              <w:t>ổ chức chính quyền địa phương.</w:t>
            </w:r>
          </w:p>
        </w:tc>
        <w:tc>
          <w:tcPr>
            <w:tcW w:w="902" w:type="pct"/>
            <w:shd w:val="clear" w:color="auto" w:fill="FFFFFF"/>
            <w:vAlign w:val="center"/>
          </w:tcPr>
          <w:p w14:paraId="69A9F74D" w14:textId="63DC7A97" w:rsidR="00B64D03" w:rsidRPr="008A5AAB" w:rsidRDefault="000B6041"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Đã phù hợp, đảm bảo thống nhất với các pháp luật liên quan nên không đề xuất phương án xử lý</w:t>
            </w:r>
          </w:p>
        </w:tc>
      </w:tr>
      <w:tr w:rsidR="00B64D03" w:rsidRPr="0018235F" w14:paraId="2EBE58D8" w14:textId="77777777" w:rsidTr="00CA4F95">
        <w:tc>
          <w:tcPr>
            <w:tcW w:w="1979" w:type="pct"/>
            <w:shd w:val="clear" w:color="auto" w:fill="FFFFFF"/>
            <w:vAlign w:val="center"/>
          </w:tcPr>
          <w:p w14:paraId="7D45EB1B" w14:textId="242CC13F" w:rsidR="00B64D03" w:rsidRPr="008A5AAB" w:rsidRDefault="000B6041" w:rsidP="00B64D03">
            <w:pPr>
              <w:widowControl w:val="0"/>
              <w:shd w:val="clear" w:color="auto" w:fill="FFFFFF"/>
              <w:spacing w:before="40" w:after="40" w:line="264" w:lineRule="auto"/>
              <w:jc w:val="both"/>
              <w:rPr>
                <w:rFonts w:ascii="Times New Roman" w:hAnsi="Times New Roman"/>
                <w:color w:val="000000"/>
                <w:spacing w:val="-6"/>
                <w:sz w:val="26"/>
                <w:szCs w:val="26"/>
              </w:rPr>
            </w:pPr>
            <w:r w:rsidRPr="008A5AAB">
              <w:rPr>
                <w:rFonts w:ascii="Times New Roman" w:hAnsi="Times New Roman"/>
                <w:color w:val="000000"/>
                <w:spacing w:val="-6"/>
                <w:sz w:val="26"/>
                <w:szCs w:val="26"/>
              </w:rPr>
              <w:t>Sửa đổi quy định về giải thích từ ngữ đối với</w:t>
            </w:r>
            <w:r w:rsidRPr="008A5AAB">
              <w:rPr>
                <w:rFonts w:ascii="Times New Roman" w:hAnsi="Times New Roman"/>
                <w:color w:val="000000"/>
                <w:spacing w:val="-6"/>
                <w:sz w:val="26"/>
                <w:szCs w:val="26"/>
              </w:rPr>
              <w:t xml:space="preserve"> cơ quan chuyên môn</w:t>
            </w:r>
          </w:p>
        </w:tc>
        <w:tc>
          <w:tcPr>
            <w:tcW w:w="1366" w:type="pct"/>
            <w:shd w:val="clear" w:color="auto" w:fill="FFFFFF"/>
            <w:vAlign w:val="center"/>
          </w:tcPr>
          <w:p w14:paraId="1B47299F" w14:textId="3895317F" w:rsidR="000B6041" w:rsidRPr="008A5AAB" w:rsidRDefault="000B6041"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pacing w:val="-4"/>
                <w:sz w:val="26"/>
                <w:szCs w:val="26"/>
              </w:rPr>
              <w:t>Kết luận số 155-KL/TW ngày 17/5/2025 của Bộ Chính trị, Ban Bí thư về một số nhiệm vụ trọng tâm cần tập trung thực hiện về sắp xếp tổ chức bộ máy và đơn vị hành chính</w:t>
            </w:r>
          </w:p>
          <w:p w14:paraId="44216202" w14:textId="6C553109" w:rsidR="00B64D03" w:rsidRPr="008A5AAB" w:rsidRDefault="000B6041"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Luật Tổ chức chính quyền địa phương số 72/2025/QH15 ngày 16/6/2025</w:t>
            </w:r>
          </w:p>
          <w:p w14:paraId="7E5960D1" w14:textId="3782A9C8" w:rsidR="000B6041" w:rsidRPr="008A5AAB" w:rsidRDefault="000B6041" w:rsidP="00CA4F95">
            <w:pPr>
              <w:autoSpaceDE w:val="0"/>
              <w:autoSpaceDN w:val="0"/>
              <w:adjustRightInd w:val="0"/>
              <w:spacing w:before="120" w:after="120"/>
              <w:ind w:left="57" w:right="57"/>
              <w:jc w:val="both"/>
              <w:rPr>
                <w:rFonts w:ascii="Times New Roman" w:hAnsi="Times New Roman"/>
                <w:sz w:val="26"/>
                <w:szCs w:val="26"/>
              </w:rPr>
            </w:pPr>
          </w:p>
        </w:tc>
        <w:tc>
          <w:tcPr>
            <w:tcW w:w="753" w:type="pct"/>
            <w:shd w:val="clear" w:color="auto" w:fill="FFFFFF"/>
            <w:vAlign w:val="center"/>
          </w:tcPr>
          <w:p w14:paraId="268EFC37" w14:textId="77777777" w:rsidR="000B6041" w:rsidRPr="008A5AAB" w:rsidRDefault="000B6041" w:rsidP="000B6041">
            <w:pPr>
              <w:autoSpaceDE w:val="0"/>
              <w:autoSpaceDN w:val="0"/>
              <w:adjustRightInd w:val="0"/>
              <w:spacing w:before="120" w:after="120"/>
              <w:ind w:left="57" w:right="57"/>
              <w:jc w:val="both"/>
              <w:rPr>
                <w:rFonts w:ascii="Times New Roman" w:hAnsi="Times New Roman"/>
                <w:spacing w:val="-6"/>
                <w:sz w:val="26"/>
                <w:szCs w:val="26"/>
              </w:rPr>
            </w:pPr>
            <w:r w:rsidRPr="008A5AAB">
              <w:rPr>
                <w:rFonts w:ascii="Times New Roman" w:hAnsi="Times New Roman"/>
                <w:spacing w:val="-6"/>
                <w:sz w:val="26"/>
                <w:szCs w:val="26"/>
              </w:rPr>
              <w:lastRenderedPageBreak/>
              <w:t>Phù hợp với chủ trương, đường lối của Đảng.</w:t>
            </w:r>
          </w:p>
          <w:p w14:paraId="45E4356D" w14:textId="566E8E3D" w:rsidR="00B64D03" w:rsidRPr="008A5AAB" w:rsidRDefault="000B6041" w:rsidP="000B6041">
            <w:pPr>
              <w:autoSpaceDE w:val="0"/>
              <w:autoSpaceDN w:val="0"/>
              <w:adjustRightInd w:val="0"/>
              <w:spacing w:before="120" w:after="120"/>
              <w:ind w:left="57" w:right="57"/>
              <w:jc w:val="both"/>
              <w:rPr>
                <w:rFonts w:ascii="Times New Roman" w:hAnsi="Times New Roman"/>
                <w:spacing w:val="-6"/>
                <w:sz w:val="26"/>
                <w:szCs w:val="26"/>
              </w:rPr>
            </w:pPr>
            <w:r w:rsidRPr="008A5AAB">
              <w:rPr>
                <w:rFonts w:ascii="Times New Roman" w:hAnsi="Times New Roman"/>
                <w:spacing w:val="-6"/>
                <w:sz w:val="26"/>
                <w:szCs w:val="26"/>
              </w:rPr>
              <w:t>Thống nhất, đồng bộ với pháp luật về tổ chức chính quyền địa phương.</w:t>
            </w:r>
          </w:p>
        </w:tc>
        <w:tc>
          <w:tcPr>
            <w:tcW w:w="902" w:type="pct"/>
            <w:shd w:val="clear" w:color="auto" w:fill="FFFFFF"/>
            <w:vAlign w:val="center"/>
          </w:tcPr>
          <w:p w14:paraId="5EE2680B" w14:textId="52CC53E5" w:rsidR="00B64D03" w:rsidRPr="008A5AAB" w:rsidRDefault="000B6041"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Đã phù hợp, đảm bảo thống nhất với các pháp luật liên quan nên không đề xuất phương án xử lý</w:t>
            </w:r>
          </w:p>
        </w:tc>
      </w:tr>
      <w:tr w:rsidR="00B64D03" w:rsidRPr="0018235F" w14:paraId="1DB5DD2E" w14:textId="77777777" w:rsidTr="00CA4F95">
        <w:tc>
          <w:tcPr>
            <w:tcW w:w="1979" w:type="pct"/>
            <w:shd w:val="clear" w:color="auto" w:fill="FFFFFF"/>
            <w:vAlign w:val="center"/>
          </w:tcPr>
          <w:p w14:paraId="7A1A96A4" w14:textId="39025BE7" w:rsidR="000B6041" w:rsidRPr="008A5AAB" w:rsidRDefault="000B6041" w:rsidP="00626DA9">
            <w:pPr>
              <w:tabs>
                <w:tab w:val="left" w:pos="720"/>
              </w:tabs>
              <w:spacing w:before="100" w:after="100"/>
              <w:jc w:val="both"/>
              <w:rPr>
                <w:rFonts w:ascii="Times New Roman" w:hAnsi="Times New Roman"/>
                <w:sz w:val="26"/>
                <w:szCs w:val="26"/>
              </w:rPr>
            </w:pPr>
            <w:r w:rsidRPr="008A5AAB">
              <w:rPr>
                <w:rFonts w:ascii="Times New Roman" w:hAnsi="Times New Roman"/>
                <w:color w:val="000000"/>
                <w:spacing w:val="-6"/>
                <w:sz w:val="26"/>
                <w:szCs w:val="26"/>
              </w:rPr>
              <w:t xml:space="preserve">Bãi bỏ </w:t>
            </w:r>
            <w:r w:rsidRPr="008A5AAB">
              <w:rPr>
                <w:rFonts w:ascii="Times New Roman" w:hAnsi="Times New Roman"/>
                <w:sz w:val="26"/>
                <w:szCs w:val="26"/>
              </w:rPr>
              <w:t>các Điều sau:</w:t>
            </w:r>
          </w:p>
          <w:p w14:paraId="6912086A" w14:textId="7C5CCB7B" w:rsidR="000B6041" w:rsidRPr="008A5AAB" w:rsidRDefault="000B6041" w:rsidP="000B6041">
            <w:pPr>
              <w:tabs>
                <w:tab w:val="left" w:pos="720"/>
              </w:tabs>
              <w:spacing w:before="100" w:after="100"/>
              <w:ind w:firstLine="567"/>
              <w:jc w:val="both"/>
              <w:rPr>
                <w:rFonts w:ascii="Times New Roman" w:hAnsi="Times New Roman"/>
                <w:sz w:val="26"/>
                <w:szCs w:val="26"/>
              </w:rPr>
            </w:pPr>
            <w:r w:rsidRPr="008A5AAB">
              <w:rPr>
                <w:rFonts w:ascii="Times New Roman" w:hAnsi="Times New Roman"/>
                <w:sz w:val="26"/>
                <w:szCs w:val="26"/>
              </w:rPr>
              <w:t>Điều 17 Nghị định số 125/2025/NĐ-CP ngày 11 tháng 6 năm 2025 của Chính phủ quy định về phân định thẩm quyền của chính quyền địa phương 02 cấp trong lĩnh vực quản lý nhà nước của Bộ Tài chính</w:t>
            </w:r>
          </w:p>
          <w:p w14:paraId="73D9A7A4" w14:textId="752FD846" w:rsidR="000B6041" w:rsidRPr="008A5AAB" w:rsidRDefault="000B6041" w:rsidP="000B6041">
            <w:pPr>
              <w:tabs>
                <w:tab w:val="left" w:pos="720"/>
              </w:tabs>
              <w:spacing w:before="100" w:after="100"/>
              <w:ind w:firstLine="567"/>
              <w:jc w:val="both"/>
              <w:rPr>
                <w:rFonts w:ascii="Times New Roman" w:hAnsi="Times New Roman"/>
                <w:sz w:val="26"/>
                <w:szCs w:val="26"/>
              </w:rPr>
            </w:pPr>
            <w:r w:rsidRPr="008A5AAB">
              <w:rPr>
                <w:rFonts w:ascii="Times New Roman" w:hAnsi="Times New Roman"/>
                <w:sz w:val="26"/>
                <w:szCs w:val="26"/>
              </w:rPr>
              <w:t xml:space="preserve">Điều 8 Nghị định số 127/2025/NĐ-CP ngày 11 tháng 6 năm 2025 của Chính phủ quy định về phân cấp thẩm quyền quản lý nhà nước trong lĩnh vực quản lý, sử dụng tài sản công. </w:t>
            </w:r>
          </w:p>
          <w:p w14:paraId="00013651" w14:textId="0160ACEF" w:rsidR="000B6041" w:rsidRPr="008A5AAB" w:rsidRDefault="000B6041" w:rsidP="000B6041">
            <w:pPr>
              <w:tabs>
                <w:tab w:val="left" w:pos="720"/>
              </w:tabs>
              <w:spacing w:before="100" w:after="100"/>
              <w:ind w:firstLine="567"/>
              <w:jc w:val="both"/>
              <w:rPr>
                <w:rFonts w:ascii="Times New Roman" w:hAnsi="Times New Roman"/>
                <w:sz w:val="26"/>
                <w:szCs w:val="26"/>
              </w:rPr>
            </w:pPr>
            <w:r w:rsidRPr="008A5AAB">
              <w:rPr>
                <w:rFonts w:ascii="Times New Roman" w:hAnsi="Times New Roman"/>
                <w:sz w:val="26"/>
                <w:szCs w:val="26"/>
              </w:rPr>
              <w:t>Điều 17 Nghị định số 139/2025/NĐ-CP ngày 11 tháng 6 năm 2025 của Chính phủ quy định về phân định thẩm quyền của chính quyền địa phương 02 cấp trong lĩnh vực quản lý nhà nước của Bộ Công Thương.</w:t>
            </w:r>
          </w:p>
          <w:p w14:paraId="297B367B" w14:textId="3E40AC63" w:rsidR="00B64D03" w:rsidRPr="008A5AAB" w:rsidRDefault="000B6041" w:rsidP="00626DA9">
            <w:pPr>
              <w:tabs>
                <w:tab w:val="left" w:pos="720"/>
              </w:tabs>
              <w:spacing w:before="100" w:after="100"/>
              <w:ind w:firstLine="567"/>
              <w:jc w:val="both"/>
              <w:rPr>
                <w:rFonts w:ascii="Times New Roman" w:hAnsi="Times New Roman"/>
                <w:sz w:val="26"/>
                <w:szCs w:val="26"/>
              </w:rPr>
            </w:pPr>
            <w:r w:rsidRPr="008A5AAB">
              <w:rPr>
                <w:rFonts w:ascii="Times New Roman" w:hAnsi="Times New Roman"/>
                <w:sz w:val="26"/>
                <w:szCs w:val="26"/>
              </w:rPr>
              <w:t>Điều 21 Nghị định số 146/2025/NĐ-CP ngày 11 tháng 6 năm 2025 của Chính phủ quy định về phân quyền, phân cấp trong lĩnh vực công nghiệp và thương mại.</w:t>
            </w:r>
          </w:p>
        </w:tc>
        <w:tc>
          <w:tcPr>
            <w:tcW w:w="1366" w:type="pct"/>
            <w:shd w:val="clear" w:color="auto" w:fill="FFFFFF"/>
            <w:vAlign w:val="center"/>
          </w:tcPr>
          <w:p w14:paraId="76E5E6E5" w14:textId="5DF3EF1F" w:rsidR="00B64D03" w:rsidRPr="008A5AAB" w:rsidRDefault="00F3606C"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color w:val="000000"/>
                <w:spacing w:val="-4"/>
                <w:sz w:val="26"/>
                <w:szCs w:val="26"/>
              </w:rPr>
              <w:t xml:space="preserve">Tại khoản 2 Điều 11 Nghị quyết số 190/2025/QH15 ngày 19/02/2025 của Quốc hội quy định về xử lý một số vấn đề liên quan đến sắp xếp tổ chức bộ máy nhà nước quy định: </w:t>
            </w:r>
            <w:r w:rsidRPr="008A5AAB">
              <w:rPr>
                <w:rFonts w:ascii="Times New Roman" w:hAnsi="Times New Roman"/>
                <w:i/>
                <w:color w:val="000000"/>
                <w:spacing w:val="-4"/>
                <w:sz w:val="26"/>
                <w:szCs w:val="26"/>
              </w:rPr>
              <w:t>“2.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p>
        </w:tc>
        <w:tc>
          <w:tcPr>
            <w:tcW w:w="753" w:type="pct"/>
            <w:shd w:val="clear" w:color="auto" w:fill="FFFFFF"/>
            <w:vAlign w:val="center"/>
          </w:tcPr>
          <w:p w14:paraId="6CD7D3B4" w14:textId="6B02AE1B" w:rsidR="00B64D03" w:rsidRPr="008A5AAB" w:rsidRDefault="00F3606C" w:rsidP="00CA4F95">
            <w:pPr>
              <w:autoSpaceDE w:val="0"/>
              <w:autoSpaceDN w:val="0"/>
              <w:adjustRightInd w:val="0"/>
              <w:spacing w:before="120" w:after="120"/>
              <w:ind w:left="57" w:right="57"/>
              <w:jc w:val="both"/>
              <w:rPr>
                <w:rFonts w:ascii="Times New Roman" w:hAnsi="Times New Roman"/>
                <w:spacing w:val="-6"/>
                <w:sz w:val="26"/>
                <w:szCs w:val="26"/>
              </w:rPr>
            </w:pPr>
            <w:r w:rsidRPr="008A5AAB">
              <w:rPr>
                <w:rFonts w:ascii="Times New Roman" w:hAnsi="Times New Roman"/>
                <w:spacing w:val="-6"/>
                <w:sz w:val="26"/>
                <w:szCs w:val="26"/>
              </w:rPr>
              <w:t>Phù hợp với chủ trương, đường lối của Đảng.</w:t>
            </w:r>
          </w:p>
        </w:tc>
        <w:tc>
          <w:tcPr>
            <w:tcW w:w="902" w:type="pct"/>
            <w:shd w:val="clear" w:color="auto" w:fill="FFFFFF"/>
            <w:vAlign w:val="center"/>
          </w:tcPr>
          <w:p w14:paraId="2EE18B9D" w14:textId="1FED5739" w:rsidR="00B64D03" w:rsidRPr="008A5AAB" w:rsidRDefault="00F3606C"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Đã phù hợp, đảm bảo thống nhất với các pháp luật liên quan nên không đề xuất phương án xử lý</w:t>
            </w:r>
          </w:p>
        </w:tc>
      </w:tr>
      <w:tr w:rsidR="00B64D03" w:rsidRPr="0018235F" w14:paraId="6F3A3523" w14:textId="77777777" w:rsidTr="00CA4F95">
        <w:tc>
          <w:tcPr>
            <w:tcW w:w="1979" w:type="pct"/>
            <w:shd w:val="clear" w:color="auto" w:fill="FFFFFF"/>
            <w:vAlign w:val="center"/>
          </w:tcPr>
          <w:p w14:paraId="57C57581" w14:textId="018D5F9D" w:rsidR="00B64D03" w:rsidRPr="008A5AAB" w:rsidRDefault="00F3606C" w:rsidP="00F3606C">
            <w:pPr>
              <w:widowControl w:val="0"/>
              <w:shd w:val="clear" w:color="auto" w:fill="FFFFFF"/>
              <w:spacing w:before="40" w:after="40" w:line="264" w:lineRule="auto"/>
              <w:jc w:val="both"/>
              <w:rPr>
                <w:rFonts w:ascii="Times New Roman" w:hAnsi="Times New Roman"/>
                <w:color w:val="000000"/>
                <w:spacing w:val="-6"/>
                <w:sz w:val="26"/>
                <w:szCs w:val="26"/>
              </w:rPr>
            </w:pPr>
            <w:r w:rsidRPr="008A5AAB">
              <w:rPr>
                <w:rFonts w:ascii="Times New Roman" w:hAnsi="Times New Roman"/>
                <w:color w:val="000000"/>
                <w:spacing w:val="-6"/>
                <w:sz w:val="26"/>
                <w:szCs w:val="26"/>
              </w:rPr>
              <w:t xml:space="preserve">Bổ sung trách nhiệm của Bộ Tài chính trong việc hướng dẫn báo cáo kê khai lần </w:t>
            </w:r>
            <w:proofErr w:type="gramStart"/>
            <w:r w:rsidRPr="008A5AAB">
              <w:rPr>
                <w:rFonts w:ascii="Times New Roman" w:hAnsi="Times New Roman"/>
                <w:color w:val="000000"/>
                <w:spacing w:val="-6"/>
                <w:sz w:val="26"/>
                <w:szCs w:val="26"/>
              </w:rPr>
              <w:t>đầu,</w:t>
            </w:r>
            <w:proofErr w:type="gramEnd"/>
            <w:r w:rsidRPr="008A5AAB">
              <w:rPr>
                <w:rFonts w:ascii="Times New Roman" w:hAnsi="Times New Roman"/>
                <w:color w:val="000000"/>
                <w:spacing w:val="-6"/>
                <w:sz w:val="26"/>
                <w:szCs w:val="26"/>
              </w:rPr>
              <w:t xml:space="preserve"> báo cáo kê khai bổ sung, báo cáo tình hình quản lý, sử dụng và khai thác tài sản.</w:t>
            </w:r>
          </w:p>
        </w:tc>
        <w:tc>
          <w:tcPr>
            <w:tcW w:w="1366" w:type="pct"/>
            <w:shd w:val="clear" w:color="auto" w:fill="FFFFFF"/>
            <w:vAlign w:val="center"/>
          </w:tcPr>
          <w:p w14:paraId="4D39CB6D" w14:textId="4041DC8F" w:rsidR="00B64D03" w:rsidRPr="008A5AAB" w:rsidRDefault="00F3606C"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Luật Quản lý, sử dụng tài sản công năm 2017</w:t>
            </w:r>
          </w:p>
        </w:tc>
        <w:tc>
          <w:tcPr>
            <w:tcW w:w="753" w:type="pct"/>
            <w:shd w:val="clear" w:color="auto" w:fill="FFFFFF"/>
            <w:vAlign w:val="center"/>
          </w:tcPr>
          <w:p w14:paraId="3D3DEE36" w14:textId="1CB83619" w:rsidR="00B64D03" w:rsidRPr="008A5AAB" w:rsidRDefault="00F3606C" w:rsidP="00F3606C">
            <w:pPr>
              <w:autoSpaceDE w:val="0"/>
              <w:autoSpaceDN w:val="0"/>
              <w:adjustRightInd w:val="0"/>
              <w:spacing w:before="120" w:after="120"/>
              <w:ind w:left="57" w:right="57"/>
              <w:jc w:val="both"/>
              <w:rPr>
                <w:rFonts w:ascii="Times New Roman" w:hAnsi="Times New Roman"/>
                <w:spacing w:val="-6"/>
                <w:sz w:val="26"/>
                <w:szCs w:val="26"/>
              </w:rPr>
            </w:pPr>
            <w:r w:rsidRPr="008A5AAB">
              <w:rPr>
                <w:rFonts w:ascii="Times New Roman" w:hAnsi="Times New Roman"/>
                <w:sz w:val="26"/>
                <w:szCs w:val="26"/>
              </w:rPr>
              <w:t xml:space="preserve">Đã phù hợp, đảm bảo thống nhất với các pháp luật </w:t>
            </w:r>
            <w:r w:rsidRPr="008A5AAB">
              <w:rPr>
                <w:rFonts w:ascii="Times New Roman" w:hAnsi="Times New Roman"/>
                <w:sz w:val="26"/>
                <w:szCs w:val="26"/>
              </w:rPr>
              <w:t>về quản lý, sử dụng tài sản công</w:t>
            </w:r>
          </w:p>
        </w:tc>
        <w:tc>
          <w:tcPr>
            <w:tcW w:w="902" w:type="pct"/>
            <w:shd w:val="clear" w:color="auto" w:fill="FFFFFF"/>
            <w:vAlign w:val="center"/>
          </w:tcPr>
          <w:p w14:paraId="0BE870C0" w14:textId="6312E54A" w:rsidR="00B64D03" w:rsidRPr="008A5AAB" w:rsidRDefault="00F3606C" w:rsidP="00CA4F95">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Đã phù hợp, đảm bảo thống nhất với các pháp luật liên quan nên không đề xuất phương án xử lý</w:t>
            </w:r>
          </w:p>
        </w:tc>
      </w:tr>
      <w:tr w:rsidR="00DF606F" w:rsidRPr="0018235F" w14:paraId="7CC95928" w14:textId="77777777" w:rsidTr="00CA4F95">
        <w:tc>
          <w:tcPr>
            <w:tcW w:w="1979" w:type="pct"/>
            <w:shd w:val="clear" w:color="auto" w:fill="FFFFFF"/>
            <w:vAlign w:val="center"/>
          </w:tcPr>
          <w:p w14:paraId="01319C32" w14:textId="2AA790DC" w:rsidR="00DF606F" w:rsidRPr="008A5AAB" w:rsidRDefault="00DF606F" w:rsidP="00DF606F">
            <w:pPr>
              <w:widowControl w:val="0"/>
              <w:shd w:val="clear" w:color="auto" w:fill="FFFFFF"/>
              <w:spacing w:before="40" w:after="40" w:line="264" w:lineRule="auto"/>
              <w:jc w:val="both"/>
              <w:rPr>
                <w:rFonts w:ascii="Times New Roman" w:hAnsi="Times New Roman"/>
                <w:color w:val="000000"/>
                <w:spacing w:val="-6"/>
                <w:sz w:val="26"/>
                <w:szCs w:val="26"/>
              </w:rPr>
            </w:pPr>
            <w:r w:rsidRPr="008A5AAB">
              <w:rPr>
                <w:rFonts w:ascii="Times New Roman" w:hAnsi="Times New Roman"/>
                <w:color w:val="000000"/>
                <w:spacing w:val="-6"/>
                <w:sz w:val="26"/>
                <w:szCs w:val="26"/>
              </w:rPr>
              <w:t xml:space="preserve">Sửa quy định về việc ban hành hoặc trình cấp có thẩm quyền ban hành các chính sách, biện pháp và giải pháp nhằm huy </w:t>
            </w:r>
            <w:r w:rsidRPr="008A5AAB">
              <w:rPr>
                <w:rFonts w:ascii="Times New Roman" w:hAnsi="Times New Roman"/>
                <w:color w:val="000000"/>
                <w:spacing w:val="-6"/>
                <w:sz w:val="26"/>
                <w:szCs w:val="26"/>
              </w:rPr>
              <w:lastRenderedPageBreak/>
              <w:t>động, khai thác các nguồn lực để phát triển mạng lưới chợ bằng quy định cân đối, bố trí nguồn ngân sách địa phương hoặc kết hợp ngân sách địa phương và các nguồn vốn khác để đầu tư, cải tạo các chợ dân sinh, chợ đầu mối tại các khu vực ngoài ngân sách trung ương đảm bảo;</w:t>
            </w:r>
          </w:p>
        </w:tc>
        <w:tc>
          <w:tcPr>
            <w:tcW w:w="1366" w:type="pct"/>
            <w:shd w:val="clear" w:color="auto" w:fill="FFFFFF"/>
            <w:vAlign w:val="center"/>
          </w:tcPr>
          <w:p w14:paraId="34F5BCDE" w14:textId="77777777" w:rsidR="00DF606F" w:rsidRDefault="008A5AAB" w:rsidP="00DF606F">
            <w:pPr>
              <w:autoSpaceDE w:val="0"/>
              <w:autoSpaceDN w:val="0"/>
              <w:adjustRightInd w:val="0"/>
              <w:spacing w:before="120" w:after="120"/>
              <w:ind w:left="57" w:right="57"/>
              <w:jc w:val="both"/>
              <w:rPr>
                <w:rFonts w:ascii="Times New Roman" w:hAnsi="Times New Roman"/>
                <w:sz w:val="26"/>
                <w:szCs w:val="26"/>
              </w:rPr>
            </w:pPr>
            <w:proofErr w:type="gramStart"/>
            <w:r w:rsidRPr="008A5AAB">
              <w:rPr>
                <w:rFonts w:ascii="Times New Roman" w:hAnsi="Times New Roman"/>
                <w:sz w:val="26"/>
                <w:szCs w:val="26"/>
              </w:rPr>
              <w:lastRenderedPageBreak/>
              <w:t xml:space="preserve">Kết luận số 155-KL/TW ngày 17/5/2025 của Bộ Chính trị, Ban Bí </w:t>
            </w:r>
            <w:r w:rsidRPr="008A5AAB">
              <w:rPr>
                <w:rFonts w:ascii="Times New Roman" w:hAnsi="Times New Roman"/>
                <w:sz w:val="26"/>
                <w:szCs w:val="26"/>
              </w:rPr>
              <w:lastRenderedPageBreak/>
              <w:t>thư về một số nhiệm vụ trọng tâm cần tập trung thực hiện về sắp xếp tổ chức bộ máy và đơn vị hành chính từ nay đến ngày 30/6/2025 và Kế hoạch số 447/KH-CP ngày 17 tháng 5 năm 2025 của Chính phủ về việc xây dựng các nghị định phân cấp, phân quyền, phân định thẩm quyền gắn với mô hình tổ chức chính quyền địa phương 02 cấp.</w:t>
            </w:r>
            <w:proofErr w:type="gramEnd"/>
          </w:p>
          <w:p w14:paraId="4E7C9389" w14:textId="77777777" w:rsidR="008A5AAB" w:rsidRPr="008A5AAB" w:rsidRDefault="008A5AAB" w:rsidP="008A5AAB">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 Điểm p khoản 2 Điều 27 Luật Quy hoạch quy định Quy hoạch tỉnh bao gồm nội dung “Giải pháp, nguồn lực thực hiện quy hoạch.</w:t>
            </w:r>
            <w:proofErr w:type="gramStart"/>
            <w:r w:rsidRPr="008A5AAB">
              <w:rPr>
                <w:rFonts w:ascii="Times New Roman" w:hAnsi="Times New Roman"/>
                <w:sz w:val="26"/>
                <w:szCs w:val="26"/>
              </w:rPr>
              <w:t>”.</w:t>
            </w:r>
            <w:proofErr w:type="gramEnd"/>
          </w:p>
          <w:p w14:paraId="6741D6AB" w14:textId="1C34DB58" w:rsidR="008A5AAB" w:rsidRPr="008A5AAB" w:rsidRDefault="008A5AAB" w:rsidP="008A5AAB">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 xml:space="preserve">- Khoản 5 Điều 8 Luật Ngân sách năm 2025 quy định nguyên tắc quản lý ngân sách nhà nước “5. </w:t>
            </w:r>
            <w:proofErr w:type="gramStart"/>
            <w:r w:rsidRPr="008A5AAB">
              <w:rPr>
                <w:rFonts w:ascii="Times New Roman" w:hAnsi="Times New Roman"/>
                <w:sz w:val="26"/>
                <w:szCs w:val="26"/>
              </w:rPr>
              <w:t xml:space="preserve">Bảo đảm ưu tiên bố trí ngân sách cho chi đầu tư phát triển để thực hiện các chủ trương, chính sách của Đảng, Nhà nước trong từng thời kỳ về phát triển kinh tế; phát triển giáo dục, đào tạo, khoa học, công nghệ, đổi mới sáng tạo và chuyển đổi số; giảm nghèo bền vững; phát triển nông nghiệp, nông thôn, y tế; chính sách dân tộc; thực hiện mục tiêu bình </w:t>
            </w:r>
            <w:r w:rsidRPr="008A5AAB">
              <w:rPr>
                <w:rFonts w:ascii="Times New Roman" w:hAnsi="Times New Roman"/>
                <w:sz w:val="26"/>
                <w:szCs w:val="26"/>
              </w:rPr>
              <w:lastRenderedPageBreak/>
              <w:t>đẳng giới và những chính sách quan trọng khác.”.</w:t>
            </w:r>
            <w:proofErr w:type="gramEnd"/>
          </w:p>
        </w:tc>
        <w:tc>
          <w:tcPr>
            <w:tcW w:w="753" w:type="pct"/>
            <w:shd w:val="clear" w:color="auto" w:fill="FFFFFF"/>
            <w:vAlign w:val="center"/>
          </w:tcPr>
          <w:p w14:paraId="0D3158AC" w14:textId="77777777" w:rsidR="00DF606F" w:rsidRPr="008A5AAB" w:rsidRDefault="00DF606F" w:rsidP="00DF606F">
            <w:pPr>
              <w:autoSpaceDE w:val="0"/>
              <w:autoSpaceDN w:val="0"/>
              <w:adjustRightInd w:val="0"/>
              <w:spacing w:before="120" w:after="120"/>
              <w:ind w:left="57" w:right="57"/>
              <w:jc w:val="both"/>
              <w:rPr>
                <w:rFonts w:ascii="Times New Roman" w:hAnsi="Times New Roman"/>
                <w:sz w:val="26"/>
                <w:szCs w:val="26"/>
              </w:rPr>
            </w:pPr>
          </w:p>
          <w:p w14:paraId="63D55A47" w14:textId="2A3444E3" w:rsidR="00DF606F" w:rsidRPr="008A5AAB" w:rsidRDefault="00DF606F" w:rsidP="00DF606F">
            <w:pPr>
              <w:autoSpaceDE w:val="0"/>
              <w:autoSpaceDN w:val="0"/>
              <w:adjustRightInd w:val="0"/>
              <w:spacing w:before="120" w:after="120"/>
              <w:ind w:left="57" w:right="57"/>
              <w:jc w:val="both"/>
              <w:rPr>
                <w:rFonts w:ascii="Times New Roman" w:hAnsi="Times New Roman"/>
                <w:spacing w:val="-6"/>
                <w:sz w:val="26"/>
                <w:szCs w:val="26"/>
              </w:rPr>
            </w:pPr>
            <w:r w:rsidRPr="008A5AAB">
              <w:rPr>
                <w:rFonts w:ascii="Times New Roman" w:hAnsi="Times New Roman"/>
                <w:spacing w:val="-6"/>
                <w:sz w:val="26"/>
                <w:szCs w:val="26"/>
              </w:rPr>
              <w:t>Phù hợp với tình hình thực tiễn, tính cấp thiết, các quy định của pháp luật về đầu tư công, ngân sách nhà nước và các quy định pháp luật khác có liên quan.</w:t>
            </w:r>
          </w:p>
        </w:tc>
        <w:tc>
          <w:tcPr>
            <w:tcW w:w="902" w:type="pct"/>
            <w:shd w:val="clear" w:color="auto" w:fill="FFFFFF"/>
            <w:vAlign w:val="center"/>
          </w:tcPr>
          <w:p w14:paraId="0AF53A46" w14:textId="14F64136" w:rsidR="00DF606F" w:rsidRPr="008A5AAB" w:rsidRDefault="00DF606F" w:rsidP="00DF606F">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lastRenderedPageBreak/>
              <w:t xml:space="preserve">Đã phù hợp, đảm bảo thống nhất với các pháp </w:t>
            </w:r>
            <w:r w:rsidRPr="008A5AAB">
              <w:rPr>
                <w:rFonts w:ascii="Times New Roman" w:hAnsi="Times New Roman"/>
                <w:sz w:val="26"/>
                <w:szCs w:val="26"/>
              </w:rPr>
              <w:lastRenderedPageBreak/>
              <w:t>luật liên quan nên không đề xuất phương án xử lý</w:t>
            </w:r>
          </w:p>
        </w:tc>
      </w:tr>
      <w:tr w:rsidR="00DF606F" w:rsidRPr="0018235F" w14:paraId="7D717C46" w14:textId="77777777" w:rsidTr="00CA4F95">
        <w:tc>
          <w:tcPr>
            <w:tcW w:w="1979" w:type="pct"/>
            <w:shd w:val="clear" w:color="auto" w:fill="FFFFFF"/>
            <w:vAlign w:val="center"/>
          </w:tcPr>
          <w:p w14:paraId="21DA0DD4" w14:textId="65B9DEF9" w:rsidR="00DF606F" w:rsidRPr="008A5AAB" w:rsidRDefault="00DF606F" w:rsidP="00DF606F">
            <w:pPr>
              <w:widowControl w:val="0"/>
              <w:shd w:val="clear" w:color="auto" w:fill="FFFFFF"/>
              <w:spacing w:before="40" w:after="40" w:line="264" w:lineRule="auto"/>
              <w:jc w:val="both"/>
              <w:rPr>
                <w:rFonts w:ascii="Times New Roman" w:hAnsi="Times New Roman"/>
                <w:color w:val="000000"/>
                <w:spacing w:val="-6"/>
                <w:sz w:val="26"/>
                <w:szCs w:val="26"/>
              </w:rPr>
            </w:pPr>
            <w:r w:rsidRPr="008A5AAB">
              <w:rPr>
                <w:rFonts w:ascii="Times New Roman" w:hAnsi="Times New Roman"/>
                <w:color w:val="000000"/>
                <w:spacing w:val="-6"/>
                <w:sz w:val="26"/>
                <w:szCs w:val="26"/>
              </w:rPr>
              <w:lastRenderedPageBreak/>
              <w:t>Bãi bỏ quy định về ban hành quy trình chuyển đổi mô hình quản lý, kinh doanh, khai thác chợ với các nội dung chính theo Phụ lục II Nghị định này, thay bằng xây dựng cơ chế phối hợp đa ngành trong quản lý sử dụng tài sản kết cấu hạ tầng chợ;</w:t>
            </w:r>
          </w:p>
        </w:tc>
        <w:tc>
          <w:tcPr>
            <w:tcW w:w="1366" w:type="pct"/>
            <w:shd w:val="clear" w:color="auto" w:fill="FFFFFF"/>
            <w:vAlign w:val="center"/>
          </w:tcPr>
          <w:p w14:paraId="45515276" w14:textId="2303C505" w:rsidR="00DF606F" w:rsidRPr="008A5AAB" w:rsidRDefault="00DF606F" w:rsidP="00DF606F">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Chưa có quy định</w:t>
            </w:r>
          </w:p>
        </w:tc>
        <w:tc>
          <w:tcPr>
            <w:tcW w:w="753" w:type="pct"/>
            <w:shd w:val="clear" w:color="auto" w:fill="FFFFFF"/>
            <w:vAlign w:val="center"/>
          </w:tcPr>
          <w:p w14:paraId="5BD5478A" w14:textId="3A224E27" w:rsidR="00DF606F" w:rsidRPr="008A5AAB" w:rsidRDefault="00DF606F" w:rsidP="00DF606F">
            <w:pPr>
              <w:autoSpaceDE w:val="0"/>
              <w:autoSpaceDN w:val="0"/>
              <w:adjustRightInd w:val="0"/>
              <w:spacing w:before="120" w:after="120"/>
              <w:ind w:left="57" w:right="57"/>
              <w:jc w:val="both"/>
              <w:rPr>
                <w:rFonts w:ascii="Times New Roman" w:hAnsi="Times New Roman"/>
                <w:spacing w:val="-6"/>
                <w:sz w:val="26"/>
                <w:szCs w:val="26"/>
              </w:rPr>
            </w:pPr>
            <w:r w:rsidRPr="008A5AAB">
              <w:rPr>
                <w:rFonts w:ascii="Times New Roman" w:hAnsi="Times New Roman"/>
                <w:spacing w:val="-6"/>
                <w:sz w:val="26"/>
                <w:szCs w:val="26"/>
              </w:rPr>
              <w:t>Phù hợp với tình hình thực tiễn, cắt giảm thủ tục hành chính không cần thiết, nâng cao hiệu quả phối hợp trong quản lý, sử dụng tài sản kết cấu hạ tầng chợ.</w:t>
            </w:r>
          </w:p>
        </w:tc>
        <w:tc>
          <w:tcPr>
            <w:tcW w:w="902" w:type="pct"/>
            <w:shd w:val="clear" w:color="auto" w:fill="FFFFFF"/>
            <w:vAlign w:val="center"/>
          </w:tcPr>
          <w:p w14:paraId="20266EB3" w14:textId="7E7D11CD" w:rsidR="00DF606F" w:rsidRPr="008A5AAB" w:rsidRDefault="00DF606F" w:rsidP="00DF606F">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Đã phù hợp, đảm bảo thống nhất với các pháp luật liên quan nên không đề xuất phương án xử lý</w:t>
            </w:r>
          </w:p>
        </w:tc>
      </w:tr>
      <w:tr w:rsidR="008A5AAB" w:rsidRPr="0018235F" w14:paraId="4A41843A" w14:textId="77777777" w:rsidTr="00CA4F95">
        <w:tc>
          <w:tcPr>
            <w:tcW w:w="1979" w:type="pct"/>
            <w:shd w:val="clear" w:color="auto" w:fill="FFFFFF"/>
            <w:vAlign w:val="center"/>
          </w:tcPr>
          <w:p w14:paraId="3677BF9B" w14:textId="173E9C8D" w:rsidR="008A5AAB" w:rsidRPr="008A5AAB" w:rsidRDefault="008A5AAB" w:rsidP="008A5AAB">
            <w:pPr>
              <w:widowControl w:val="0"/>
              <w:shd w:val="clear" w:color="auto" w:fill="FFFFFF"/>
              <w:spacing w:before="40" w:after="40" w:line="264" w:lineRule="auto"/>
              <w:jc w:val="both"/>
              <w:rPr>
                <w:rFonts w:ascii="Times New Roman" w:hAnsi="Times New Roman"/>
                <w:color w:val="000000"/>
                <w:spacing w:val="-6"/>
                <w:sz w:val="26"/>
                <w:szCs w:val="26"/>
              </w:rPr>
            </w:pPr>
            <w:r w:rsidRPr="008A5AAB">
              <w:rPr>
                <w:rFonts w:ascii="Times New Roman" w:hAnsi="Times New Roman"/>
                <w:color w:val="000000"/>
                <w:spacing w:val="-6"/>
                <w:sz w:val="26"/>
                <w:szCs w:val="26"/>
              </w:rPr>
              <w:t>Bổ sung quy định về chỉ đạo, tổ chức bồi dưỡng nghiệp vụ về phát triển và quản lý chợ.</w:t>
            </w:r>
          </w:p>
        </w:tc>
        <w:tc>
          <w:tcPr>
            <w:tcW w:w="1366" w:type="pct"/>
            <w:shd w:val="clear" w:color="auto" w:fill="FFFFFF"/>
            <w:vAlign w:val="center"/>
          </w:tcPr>
          <w:p w14:paraId="09749308" w14:textId="77777777" w:rsidR="008A5AAB" w:rsidRPr="008A5AAB" w:rsidRDefault="008A5AAB" w:rsidP="008A5AAB">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Nghị quyết số 60-NQ/TW ngày 12/4/2025 của Ban Chấp hành Trung ương Đảng khóa XIII về Hội nghị lần thứ 11</w:t>
            </w:r>
          </w:p>
          <w:p w14:paraId="5839589F" w14:textId="77777777" w:rsidR="008A5AAB" w:rsidRPr="008A5AAB" w:rsidRDefault="008A5AAB" w:rsidP="008A5AAB">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Kết luận số 121-KL/TW ngày 24/01/2025 của Ban Chấp hành Trung ương Đảng khoá XIII về việc tổng kết Nghị quyết số 18-NQ/TW.</w:t>
            </w:r>
          </w:p>
          <w:p w14:paraId="2B09A6E0" w14:textId="77777777" w:rsidR="008A5AAB" w:rsidRPr="008A5AAB" w:rsidRDefault="008A5AAB" w:rsidP="008A5AAB">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Kết luận số 119-KL/TW ngày 20/01/2025 của Bộ Chính trị về định hướng đổi mới, hoàn thiện quy định pháp luật.</w:t>
            </w:r>
          </w:p>
          <w:p w14:paraId="0E074F2B" w14:textId="77777777" w:rsidR="008A5AAB" w:rsidRDefault="008A5AAB" w:rsidP="008A5AAB">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z w:val="26"/>
                <w:szCs w:val="26"/>
              </w:rPr>
              <w:t xml:space="preserve">Kết luận số 155-KL/TW ngày 17/5/2025 của Bộ Chính trị, Ban Bí thư về một số nhiệm vụ trọng tâm cần </w:t>
            </w:r>
            <w:r w:rsidRPr="008A5AAB">
              <w:rPr>
                <w:rFonts w:ascii="Times New Roman" w:hAnsi="Times New Roman"/>
                <w:sz w:val="26"/>
                <w:szCs w:val="26"/>
              </w:rPr>
              <w:lastRenderedPageBreak/>
              <w:t>tập trung thực hiện về sắp xếp tổ chức bộ máy và đơn vị hành chính</w:t>
            </w:r>
            <w:r>
              <w:rPr>
                <w:rFonts w:ascii="Times New Roman" w:hAnsi="Times New Roman"/>
                <w:sz w:val="26"/>
                <w:szCs w:val="26"/>
              </w:rPr>
              <w:t>.</w:t>
            </w:r>
          </w:p>
          <w:p w14:paraId="2AFE7EDE" w14:textId="5E07E33B" w:rsidR="008A5AAB" w:rsidRPr="008A5AAB" w:rsidRDefault="008A5AAB" w:rsidP="008A5AAB">
            <w:pPr>
              <w:autoSpaceDE w:val="0"/>
              <w:autoSpaceDN w:val="0"/>
              <w:adjustRightInd w:val="0"/>
              <w:spacing w:before="120" w:after="120"/>
              <w:ind w:left="57" w:right="57"/>
              <w:jc w:val="both"/>
              <w:rPr>
                <w:rFonts w:ascii="Times New Roman" w:hAnsi="Times New Roman"/>
                <w:sz w:val="26"/>
                <w:szCs w:val="26"/>
              </w:rPr>
            </w:pPr>
            <w:proofErr w:type="gramStart"/>
            <w:r w:rsidRPr="008A5AAB">
              <w:rPr>
                <w:rFonts w:ascii="Times New Roman" w:hAnsi="Times New Roman"/>
                <w:sz w:val="26"/>
                <w:szCs w:val="26"/>
              </w:rPr>
              <w:t>Kết luận số 192-KL/TW ngày 19/9/2025 của Bộ Chính trị, Ban Bí thư về thực hiện pháp luật về phân cấp, phân quyền, phân định thẩm quyền khi vận hành chính quyền địa phương 2 cấp, theo đó, Bộ Chính trị, Ban Bí thư giao Đảng uỷ Chính phủ chỉ đạo các bộ, cơ quan ngang bộ thực hiện nhiệm vụ “Tiếp tục rà soát hệ thống pháp luật chuyên ngành để bổ sung, hoàn thiện phân cấp, phân quyền theo đúng phương châm "địa phương quyết, địa phương làm, địa phương chịu trách nhiệm".</w:t>
            </w:r>
            <w:proofErr w:type="gramEnd"/>
          </w:p>
        </w:tc>
        <w:tc>
          <w:tcPr>
            <w:tcW w:w="753" w:type="pct"/>
            <w:shd w:val="clear" w:color="auto" w:fill="FFFFFF"/>
            <w:vAlign w:val="center"/>
          </w:tcPr>
          <w:p w14:paraId="0055D129" w14:textId="6BAD9197" w:rsidR="008A5AAB" w:rsidRPr="008A5AAB" w:rsidRDefault="008A5AAB" w:rsidP="008A5AAB">
            <w:pPr>
              <w:autoSpaceDE w:val="0"/>
              <w:autoSpaceDN w:val="0"/>
              <w:adjustRightInd w:val="0"/>
              <w:spacing w:before="120" w:after="120"/>
              <w:ind w:left="57" w:right="57"/>
              <w:jc w:val="both"/>
              <w:rPr>
                <w:rFonts w:ascii="Times New Roman" w:hAnsi="Times New Roman"/>
                <w:spacing w:val="-6"/>
                <w:sz w:val="26"/>
                <w:szCs w:val="26"/>
              </w:rPr>
            </w:pPr>
            <w:r w:rsidRPr="008A5AAB">
              <w:rPr>
                <w:rFonts w:ascii="Times New Roman" w:hAnsi="Times New Roman"/>
                <w:spacing w:val="-4"/>
                <w:sz w:val="26"/>
                <w:szCs w:val="26"/>
              </w:rPr>
              <w:lastRenderedPageBreak/>
              <w:t>Phù hợp với chủ trương, đường lối của Đảng</w:t>
            </w:r>
          </w:p>
        </w:tc>
        <w:tc>
          <w:tcPr>
            <w:tcW w:w="902" w:type="pct"/>
            <w:shd w:val="clear" w:color="auto" w:fill="FFFFFF"/>
            <w:vAlign w:val="center"/>
          </w:tcPr>
          <w:p w14:paraId="7745C272" w14:textId="7CB74510" w:rsidR="008A5AAB" w:rsidRPr="008A5AAB" w:rsidRDefault="008A5AAB" w:rsidP="008A5AAB">
            <w:pPr>
              <w:autoSpaceDE w:val="0"/>
              <w:autoSpaceDN w:val="0"/>
              <w:adjustRightInd w:val="0"/>
              <w:spacing w:before="120" w:after="120"/>
              <w:ind w:left="57" w:right="57"/>
              <w:jc w:val="both"/>
              <w:rPr>
                <w:rFonts w:ascii="Times New Roman" w:hAnsi="Times New Roman"/>
                <w:sz w:val="26"/>
                <w:szCs w:val="26"/>
              </w:rPr>
            </w:pPr>
            <w:r w:rsidRPr="008A5AAB">
              <w:rPr>
                <w:rFonts w:ascii="Times New Roman" w:hAnsi="Times New Roman"/>
                <w:spacing w:val="-4"/>
                <w:sz w:val="26"/>
                <w:szCs w:val="26"/>
              </w:rPr>
              <w:t xml:space="preserve">Đã phù hợp với chủ trương, đường lối của Đảng liên quan nên không đề xuất phương </w:t>
            </w:r>
            <w:proofErr w:type="gramStart"/>
            <w:r w:rsidRPr="008A5AAB">
              <w:rPr>
                <w:rFonts w:ascii="Times New Roman" w:hAnsi="Times New Roman"/>
                <w:spacing w:val="-4"/>
                <w:sz w:val="26"/>
                <w:szCs w:val="26"/>
              </w:rPr>
              <w:t>án</w:t>
            </w:r>
            <w:proofErr w:type="gramEnd"/>
            <w:r w:rsidRPr="008A5AAB">
              <w:rPr>
                <w:rFonts w:ascii="Times New Roman" w:hAnsi="Times New Roman"/>
                <w:spacing w:val="-4"/>
                <w:sz w:val="26"/>
                <w:szCs w:val="26"/>
              </w:rPr>
              <w:t xml:space="preserve"> xử lý.</w:t>
            </w:r>
          </w:p>
        </w:tc>
      </w:tr>
    </w:tbl>
    <w:p w14:paraId="175DE63F" w14:textId="77777777" w:rsidR="00E53087" w:rsidRPr="00AF4C0A" w:rsidRDefault="00E53087" w:rsidP="00E53087">
      <w:pPr>
        <w:autoSpaceDE w:val="0"/>
        <w:autoSpaceDN w:val="0"/>
        <w:adjustRightInd w:val="0"/>
        <w:spacing w:before="240" w:after="240"/>
        <w:ind w:firstLine="720"/>
        <w:rPr>
          <w:rFonts w:ascii="Times New Roman" w:hAnsi="Times New Roman"/>
          <w:b/>
          <w:bCs/>
          <w:sz w:val="28"/>
          <w:szCs w:val="28"/>
        </w:rPr>
      </w:pPr>
      <w:bookmarkStart w:id="0" w:name="_GoBack"/>
      <w:bookmarkEnd w:id="0"/>
      <w:r w:rsidRPr="0091006A">
        <w:rPr>
          <w:rFonts w:ascii="Times New Roman" w:hAnsi="Times New Roman"/>
          <w:b/>
          <w:bCs/>
          <w:sz w:val="28"/>
          <w:szCs w:val="28"/>
        </w:rPr>
        <w:t>3. Điều ước quốc tế có liên quan đến dự thảo</w:t>
      </w:r>
      <w:r>
        <w:rPr>
          <w:rFonts w:ascii="Times New Roman" w:hAnsi="Times New Roman"/>
          <w:b/>
          <w:bCs/>
          <w:sz w:val="28"/>
          <w:szCs w:val="28"/>
        </w:rPr>
        <w:t xml:space="preserve"> Nghị định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79"/>
        <w:gridCol w:w="4029"/>
        <w:gridCol w:w="3866"/>
        <w:gridCol w:w="3405"/>
      </w:tblGrid>
      <w:tr w:rsidR="00E53087" w:rsidRPr="0062289B" w14:paraId="27153E44" w14:textId="77777777" w:rsidTr="00CA4F95">
        <w:tc>
          <w:tcPr>
            <w:tcW w:w="1177" w:type="pct"/>
            <w:shd w:val="clear" w:color="auto" w:fill="FFFFFF"/>
            <w:vAlign w:val="center"/>
          </w:tcPr>
          <w:p w14:paraId="0856BA02" w14:textId="77777777" w:rsidR="00E53087" w:rsidRPr="0062289B" w:rsidRDefault="00E53087" w:rsidP="00CA4F95">
            <w:pPr>
              <w:autoSpaceDE w:val="0"/>
              <w:autoSpaceDN w:val="0"/>
              <w:adjustRightInd w:val="0"/>
              <w:spacing w:before="120" w:after="120"/>
              <w:ind w:left="57" w:right="57"/>
              <w:jc w:val="center"/>
              <w:rPr>
                <w:rFonts w:ascii="Times New Roman" w:hAnsi="Times New Roman"/>
                <w:sz w:val="24"/>
                <w:szCs w:val="24"/>
              </w:rPr>
            </w:pPr>
            <w:r w:rsidRPr="0062289B">
              <w:rPr>
                <w:rFonts w:ascii="Times New Roman" w:hAnsi="Times New Roman"/>
                <w:b/>
                <w:bCs/>
                <w:sz w:val="24"/>
                <w:szCs w:val="24"/>
              </w:rPr>
              <w:t>CHÍNH SÁCH/ QUY ĐỊNH</w:t>
            </w:r>
            <w:r w:rsidRPr="0062289B">
              <w:rPr>
                <w:rFonts w:ascii="Times New Roman" w:hAnsi="Times New Roman"/>
                <w:sz w:val="24"/>
                <w:szCs w:val="24"/>
              </w:rPr>
              <w:t xml:space="preserve"> </w:t>
            </w:r>
            <w:r w:rsidRPr="0062289B">
              <w:rPr>
                <w:rFonts w:ascii="Times New Roman" w:hAnsi="Times New Roman"/>
                <w:b/>
                <w:bCs/>
                <w:sz w:val="24"/>
                <w:szCs w:val="24"/>
              </w:rPr>
              <w:t>CỦA DỰ THẢO VĂN BẢN</w:t>
            </w:r>
          </w:p>
        </w:tc>
        <w:tc>
          <w:tcPr>
            <w:tcW w:w="1363" w:type="pct"/>
            <w:shd w:val="clear" w:color="auto" w:fill="FFFFFF"/>
            <w:vAlign w:val="center"/>
          </w:tcPr>
          <w:p w14:paraId="022A9E45" w14:textId="77777777" w:rsidR="00E53087" w:rsidRPr="0062289B" w:rsidRDefault="00E53087" w:rsidP="00CA4F95">
            <w:pPr>
              <w:autoSpaceDE w:val="0"/>
              <w:autoSpaceDN w:val="0"/>
              <w:adjustRightInd w:val="0"/>
              <w:spacing w:before="120" w:after="120"/>
              <w:ind w:left="57" w:right="57"/>
              <w:jc w:val="center"/>
              <w:rPr>
                <w:rFonts w:ascii="Times New Roman" w:hAnsi="Times New Roman"/>
                <w:sz w:val="24"/>
                <w:szCs w:val="24"/>
              </w:rPr>
            </w:pPr>
            <w:r w:rsidRPr="0062289B">
              <w:rPr>
                <w:rFonts w:ascii="Times New Roman" w:hAnsi="Times New Roman"/>
                <w:b/>
                <w:bCs/>
                <w:sz w:val="24"/>
                <w:szCs w:val="24"/>
              </w:rPr>
              <w:t>QUY ĐỊNH CỦA ĐIỀU ƯỚC QUỐC TẾ CÓ LIÊN QUAN</w:t>
            </w:r>
          </w:p>
        </w:tc>
        <w:tc>
          <w:tcPr>
            <w:tcW w:w="1308" w:type="pct"/>
            <w:shd w:val="clear" w:color="auto" w:fill="FFFFFF"/>
            <w:vAlign w:val="center"/>
          </w:tcPr>
          <w:p w14:paraId="380671BE" w14:textId="77777777" w:rsidR="00E53087" w:rsidRPr="0062289B" w:rsidRDefault="00E53087" w:rsidP="00CA4F95">
            <w:pPr>
              <w:autoSpaceDE w:val="0"/>
              <w:autoSpaceDN w:val="0"/>
              <w:adjustRightInd w:val="0"/>
              <w:spacing w:before="120" w:after="120"/>
              <w:ind w:left="57" w:right="57"/>
              <w:jc w:val="center"/>
              <w:rPr>
                <w:rFonts w:ascii="Times New Roman" w:hAnsi="Times New Roman"/>
                <w:sz w:val="24"/>
                <w:szCs w:val="24"/>
              </w:rPr>
            </w:pPr>
            <w:r w:rsidRPr="0062289B">
              <w:rPr>
                <w:rFonts w:ascii="Times New Roman" w:hAnsi="Times New Roman"/>
                <w:b/>
                <w:bCs/>
                <w:sz w:val="24"/>
                <w:szCs w:val="24"/>
              </w:rPr>
              <w:t xml:space="preserve">ĐÁNH GIÁ </w:t>
            </w:r>
          </w:p>
        </w:tc>
        <w:tc>
          <w:tcPr>
            <w:tcW w:w="1152" w:type="pct"/>
            <w:shd w:val="clear" w:color="auto" w:fill="FFFFFF"/>
            <w:vAlign w:val="center"/>
          </w:tcPr>
          <w:p w14:paraId="6A465419" w14:textId="77777777" w:rsidR="00E53087" w:rsidRPr="0062289B" w:rsidRDefault="00E53087" w:rsidP="00CA4F95">
            <w:pPr>
              <w:autoSpaceDE w:val="0"/>
              <w:autoSpaceDN w:val="0"/>
              <w:adjustRightInd w:val="0"/>
              <w:spacing w:before="120" w:after="120"/>
              <w:ind w:left="57" w:right="57"/>
              <w:jc w:val="center"/>
              <w:rPr>
                <w:rFonts w:ascii="Times New Roman" w:hAnsi="Times New Roman"/>
                <w:sz w:val="24"/>
                <w:szCs w:val="24"/>
              </w:rPr>
            </w:pPr>
            <w:r w:rsidRPr="0062289B">
              <w:rPr>
                <w:rFonts w:ascii="Times New Roman" w:hAnsi="Times New Roman"/>
                <w:b/>
                <w:bCs/>
                <w:sz w:val="24"/>
                <w:szCs w:val="24"/>
              </w:rPr>
              <w:t>ĐỀ XUẤT XỬ LÝ</w:t>
            </w:r>
          </w:p>
        </w:tc>
      </w:tr>
      <w:tr w:rsidR="00E53087" w:rsidRPr="0062289B" w14:paraId="7C3C8F83" w14:textId="77777777" w:rsidTr="00CA4F95">
        <w:tc>
          <w:tcPr>
            <w:tcW w:w="5000" w:type="pct"/>
            <w:gridSpan w:val="4"/>
            <w:shd w:val="clear" w:color="auto" w:fill="FFFFFF"/>
            <w:vAlign w:val="center"/>
          </w:tcPr>
          <w:p w14:paraId="750281DA" w14:textId="77777777" w:rsidR="00E53087" w:rsidRPr="0062289B" w:rsidRDefault="00E53087" w:rsidP="00CA4F95">
            <w:pPr>
              <w:autoSpaceDE w:val="0"/>
              <w:autoSpaceDN w:val="0"/>
              <w:adjustRightInd w:val="0"/>
              <w:spacing w:before="120" w:after="120"/>
              <w:ind w:left="57" w:right="57"/>
              <w:rPr>
                <w:rFonts w:ascii="Times New Roman" w:hAnsi="Times New Roman"/>
                <w:sz w:val="26"/>
                <w:szCs w:val="26"/>
              </w:rPr>
            </w:pPr>
            <w:r w:rsidRPr="0062289B">
              <w:rPr>
                <w:rFonts w:ascii="Times New Roman" w:hAnsi="Times New Roman"/>
                <w:sz w:val="26"/>
                <w:szCs w:val="26"/>
              </w:rPr>
              <w:t>Không có.</w:t>
            </w:r>
          </w:p>
        </w:tc>
      </w:tr>
    </w:tbl>
    <w:p w14:paraId="7EF74F93" w14:textId="77777777" w:rsidR="00E53087" w:rsidRPr="00176181" w:rsidRDefault="00E53087" w:rsidP="00586CAB">
      <w:pPr>
        <w:widowControl w:val="0"/>
        <w:tabs>
          <w:tab w:val="right" w:leader="dot" w:pos="7920"/>
        </w:tabs>
        <w:spacing w:before="120" w:after="120" w:line="320" w:lineRule="exact"/>
        <w:ind w:firstLine="720"/>
        <w:jc w:val="both"/>
        <w:rPr>
          <w:rFonts w:ascii="Times New Roman" w:hAnsi="Times New Roman"/>
          <w:b/>
          <w:sz w:val="28"/>
          <w:szCs w:val="28"/>
        </w:rPr>
      </w:pPr>
    </w:p>
    <w:sectPr w:rsidR="00E53087" w:rsidRPr="00176181" w:rsidSect="008240D8">
      <w:headerReference w:type="default" r:id="rId8"/>
      <w:pgSz w:w="16834" w:h="11909" w:orient="landscape" w:code="9"/>
      <w:pgMar w:top="1699" w:right="1138" w:bottom="1138" w:left="90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11B0B" w14:textId="77777777" w:rsidR="00681926" w:rsidRDefault="00681926" w:rsidP="004C7737">
      <w:pPr>
        <w:spacing w:after="0" w:line="240" w:lineRule="auto"/>
      </w:pPr>
      <w:r>
        <w:separator/>
      </w:r>
    </w:p>
  </w:endnote>
  <w:endnote w:type="continuationSeparator" w:id="0">
    <w:p w14:paraId="06F72BDB" w14:textId="77777777" w:rsidR="00681926" w:rsidRDefault="00681926" w:rsidP="004C7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7935F" w14:textId="77777777" w:rsidR="00681926" w:rsidRDefault="00681926" w:rsidP="004C7737">
      <w:pPr>
        <w:spacing w:after="0" w:line="240" w:lineRule="auto"/>
      </w:pPr>
      <w:r>
        <w:separator/>
      </w:r>
    </w:p>
  </w:footnote>
  <w:footnote w:type="continuationSeparator" w:id="0">
    <w:p w14:paraId="6659FAC9" w14:textId="77777777" w:rsidR="00681926" w:rsidRDefault="00681926" w:rsidP="004C7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0990609"/>
      <w:docPartObj>
        <w:docPartGallery w:val="Page Numbers (Top of Page)"/>
        <w:docPartUnique/>
      </w:docPartObj>
    </w:sdtPr>
    <w:sdtEndPr>
      <w:rPr>
        <w:noProof/>
      </w:rPr>
    </w:sdtEndPr>
    <w:sdtContent>
      <w:p w14:paraId="433A54A0" w14:textId="1F480290" w:rsidR="00103292" w:rsidRDefault="00103292">
        <w:pPr>
          <w:pStyle w:val="Header"/>
          <w:jc w:val="center"/>
        </w:pPr>
        <w:r w:rsidRPr="00103292">
          <w:rPr>
            <w:rFonts w:ascii="Times New Roman" w:hAnsi="Times New Roman"/>
            <w:sz w:val="28"/>
            <w:szCs w:val="28"/>
          </w:rPr>
          <w:fldChar w:fldCharType="begin"/>
        </w:r>
        <w:r w:rsidRPr="00103292">
          <w:rPr>
            <w:rFonts w:ascii="Times New Roman" w:hAnsi="Times New Roman"/>
            <w:sz w:val="28"/>
            <w:szCs w:val="28"/>
          </w:rPr>
          <w:instrText xml:space="preserve"> PAGE   \* MERGEFORMAT </w:instrText>
        </w:r>
        <w:r w:rsidRPr="00103292">
          <w:rPr>
            <w:rFonts w:ascii="Times New Roman" w:hAnsi="Times New Roman"/>
            <w:sz w:val="28"/>
            <w:szCs w:val="28"/>
          </w:rPr>
          <w:fldChar w:fldCharType="separate"/>
        </w:r>
        <w:r w:rsidR="008A5AAB">
          <w:rPr>
            <w:rFonts w:ascii="Times New Roman" w:hAnsi="Times New Roman"/>
            <w:noProof/>
            <w:sz w:val="28"/>
            <w:szCs w:val="28"/>
          </w:rPr>
          <w:t>11</w:t>
        </w:r>
        <w:r w:rsidRPr="00103292">
          <w:rPr>
            <w:rFonts w:ascii="Times New Roman" w:hAnsi="Times New Roman"/>
            <w:noProof/>
            <w:sz w:val="28"/>
            <w:szCs w:val="28"/>
          </w:rPr>
          <w:fldChar w:fldCharType="end"/>
        </w:r>
      </w:p>
    </w:sdtContent>
  </w:sdt>
  <w:p w14:paraId="2FCD59C3" w14:textId="77777777" w:rsidR="00103292" w:rsidRDefault="001032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B81087"/>
    <w:multiLevelType w:val="hybridMultilevel"/>
    <w:tmpl w:val="90AE0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7F17B1"/>
    <w:multiLevelType w:val="hybridMultilevel"/>
    <w:tmpl w:val="E794BE62"/>
    <w:lvl w:ilvl="0" w:tplc="4F26E4CC">
      <w:start w:val="3"/>
      <w:numFmt w:val="bullet"/>
      <w:lvlText w:val="-"/>
      <w:lvlJc w:val="left"/>
      <w:pPr>
        <w:ind w:left="436" w:hanging="360"/>
      </w:pPr>
      <w:rPr>
        <w:rFonts w:ascii="Times New Roman" w:eastAsia="Calibri"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69"/>
    <w:rsid w:val="0000540B"/>
    <w:rsid w:val="00012432"/>
    <w:rsid w:val="00014EEE"/>
    <w:rsid w:val="000174A8"/>
    <w:rsid w:val="00032DE1"/>
    <w:rsid w:val="00040781"/>
    <w:rsid w:val="00051B4A"/>
    <w:rsid w:val="00055732"/>
    <w:rsid w:val="00057AA4"/>
    <w:rsid w:val="00065940"/>
    <w:rsid w:val="000667BD"/>
    <w:rsid w:val="00073985"/>
    <w:rsid w:val="00080462"/>
    <w:rsid w:val="00083ABC"/>
    <w:rsid w:val="00097AB4"/>
    <w:rsid w:val="000A5BD7"/>
    <w:rsid w:val="000A756B"/>
    <w:rsid w:val="000B6041"/>
    <w:rsid w:val="000E4332"/>
    <w:rsid w:val="00103292"/>
    <w:rsid w:val="00103CAA"/>
    <w:rsid w:val="0011205D"/>
    <w:rsid w:val="0011315B"/>
    <w:rsid w:val="00126D8F"/>
    <w:rsid w:val="0014579E"/>
    <w:rsid w:val="001512CA"/>
    <w:rsid w:val="00176181"/>
    <w:rsid w:val="00176989"/>
    <w:rsid w:val="001847A2"/>
    <w:rsid w:val="0019712B"/>
    <w:rsid w:val="001B5FCD"/>
    <w:rsid w:val="001D65B3"/>
    <w:rsid w:val="001D7936"/>
    <w:rsid w:val="001F15DD"/>
    <w:rsid w:val="001F2AB5"/>
    <w:rsid w:val="001F2CEF"/>
    <w:rsid w:val="002116DF"/>
    <w:rsid w:val="00226F03"/>
    <w:rsid w:val="00231997"/>
    <w:rsid w:val="002459BC"/>
    <w:rsid w:val="00246B7D"/>
    <w:rsid w:val="00256ABB"/>
    <w:rsid w:val="00263069"/>
    <w:rsid w:val="0027184A"/>
    <w:rsid w:val="0027430F"/>
    <w:rsid w:val="00282B61"/>
    <w:rsid w:val="00284E67"/>
    <w:rsid w:val="002A231E"/>
    <w:rsid w:val="002A77E0"/>
    <w:rsid w:val="002B4781"/>
    <w:rsid w:val="002C58AE"/>
    <w:rsid w:val="002D27F4"/>
    <w:rsid w:val="002E61BB"/>
    <w:rsid w:val="002F5EC7"/>
    <w:rsid w:val="00324469"/>
    <w:rsid w:val="00327028"/>
    <w:rsid w:val="00327239"/>
    <w:rsid w:val="00334C58"/>
    <w:rsid w:val="00334E8E"/>
    <w:rsid w:val="003350E7"/>
    <w:rsid w:val="0033685F"/>
    <w:rsid w:val="00356BB0"/>
    <w:rsid w:val="0035761E"/>
    <w:rsid w:val="003854F3"/>
    <w:rsid w:val="003A3164"/>
    <w:rsid w:val="003C6A9B"/>
    <w:rsid w:val="003E30C6"/>
    <w:rsid w:val="003E6A08"/>
    <w:rsid w:val="003F76DB"/>
    <w:rsid w:val="00400351"/>
    <w:rsid w:val="0040125B"/>
    <w:rsid w:val="004059A2"/>
    <w:rsid w:val="00436231"/>
    <w:rsid w:val="00436C8B"/>
    <w:rsid w:val="004470E5"/>
    <w:rsid w:val="0045348B"/>
    <w:rsid w:val="00470ED8"/>
    <w:rsid w:val="00474999"/>
    <w:rsid w:val="00482A78"/>
    <w:rsid w:val="00486CED"/>
    <w:rsid w:val="00487F7F"/>
    <w:rsid w:val="004A7255"/>
    <w:rsid w:val="004B640A"/>
    <w:rsid w:val="004C4B79"/>
    <w:rsid w:val="004C7737"/>
    <w:rsid w:val="004E5E2E"/>
    <w:rsid w:val="004F0FB2"/>
    <w:rsid w:val="005018CB"/>
    <w:rsid w:val="00511429"/>
    <w:rsid w:val="00524076"/>
    <w:rsid w:val="00525A62"/>
    <w:rsid w:val="00542552"/>
    <w:rsid w:val="00553282"/>
    <w:rsid w:val="00570AA4"/>
    <w:rsid w:val="00585382"/>
    <w:rsid w:val="00586CAB"/>
    <w:rsid w:val="0059085F"/>
    <w:rsid w:val="005A27D7"/>
    <w:rsid w:val="005A47D8"/>
    <w:rsid w:val="005A72FD"/>
    <w:rsid w:val="005B54B0"/>
    <w:rsid w:val="005B5A06"/>
    <w:rsid w:val="005D3100"/>
    <w:rsid w:val="005D6D33"/>
    <w:rsid w:val="005D7F24"/>
    <w:rsid w:val="005E3F23"/>
    <w:rsid w:val="005F12EA"/>
    <w:rsid w:val="00605A3A"/>
    <w:rsid w:val="00606F96"/>
    <w:rsid w:val="006071DF"/>
    <w:rsid w:val="00617E40"/>
    <w:rsid w:val="00620B66"/>
    <w:rsid w:val="00626DA9"/>
    <w:rsid w:val="00627E68"/>
    <w:rsid w:val="00644DE8"/>
    <w:rsid w:val="00650E81"/>
    <w:rsid w:val="006540C2"/>
    <w:rsid w:val="00663761"/>
    <w:rsid w:val="00670F76"/>
    <w:rsid w:val="00671AB1"/>
    <w:rsid w:val="00674E9C"/>
    <w:rsid w:val="006812DA"/>
    <w:rsid w:val="00681926"/>
    <w:rsid w:val="006822FB"/>
    <w:rsid w:val="00691979"/>
    <w:rsid w:val="006A36D0"/>
    <w:rsid w:val="006A3D75"/>
    <w:rsid w:val="006D4E76"/>
    <w:rsid w:val="006F4E9D"/>
    <w:rsid w:val="006F6997"/>
    <w:rsid w:val="006F69CD"/>
    <w:rsid w:val="0072040B"/>
    <w:rsid w:val="00722F16"/>
    <w:rsid w:val="00724413"/>
    <w:rsid w:val="00740389"/>
    <w:rsid w:val="007455BD"/>
    <w:rsid w:val="007577CA"/>
    <w:rsid w:val="00764C0B"/>
    <w:rsid w:val="00776821"/>
    <w:rsid w:val="007802A4"/>
    <w:rsid w:val="007979FB"/>
    <w:rsid w:val="007A0AB3"/>
    <w:rsid w:val="007D5930"/>
    <w:rsid w:val="007D59EB"/>
    <w:rsid w:val="007E15B1"/>
    <w:rsid w:val="007E4322"/>
    <w:rsid w:val="007F1D7B"/>
    <w:rsid w:val="00800A8A"/>
    <w:rsid w:val="00804169"/>
    <w:rsid w:val="00805C7C"/>
    <w:rsid w:val="0081100F"/>
    <w:rsid w:val="008157A4"/>
    <w:rsid w:val="008168B3"/>
    <w:rsid w:val="008240D8"/>
    <w:rsid w:val="00825B22"/>
    <w:rsid w:val="00832F47"/>
    <w:rsid w:val="00844B10"/>
    <w:rsid w:val="00844C2E"/>
    <w:rsid w:val="00844F82"/>
    <w:rsid w:val="00846265"/>
    <w:rsid w:val="00853279"/>
    <w:rsid w:val="00887594"/>
    <w:rsid w:val="00896B77"/>
    <w:rsid w:val="008A5AAB"/>
    <w:rsid w:val="008B1CB9"/>
    <w:rsid w:val="008B3220"/>
    <w:rsid w:val="008C14D8"/>
    <w:rsid w:val="008D0802"/>
    <w:rsid w:val="008D54E3"/>
    <w:rsid w:val="008E3DC2"/>
    <w:rsid w:val="009275E4"/>
    <w:rsid w:val="009326DA"/>
    <w:rsid w:val="009A22FC"/>
    <w:rsid w:val="009B7A34"/>
    <w:rsid w:val="009B7DDD"/>
    <w:rsid w:val="009C4A01"/>
    <w:rsid w:val="009D0E04"/>
    <w:rsid w:val="009D1BF0"/>
    <w:rsid w:val="009F66FD"/>
    <w:rsid w:val="00A25955"/>
    <w:rsid w:val="00A33351"/>
    <w:rsid w:val="00A374D1"/>
    <w:rsid w:val="00A40097"/>
    <w:rsid w:val="00A42C6D"/>
    <w:rsid w:val="00A60CA6"/>
    <w:rsid w:val="00A61BBA"/>
    <w:rsid w:val="00A64391"/>
    <w:rsid w:val="00A6460F"/>
    <w:rsid w:val="00A7796B"/>
    <w:rsid w:val="00A77ACB"/>
    <w:rsid w:val="00A81CDE"/>
    <w:rsid w:val="00AC0BAB"/>
    <w:rsid w:val="00AC0C97"/>
    <w:rsid w:val="00AC1F60"/>
    <w:rsid w:val="00AD767E"/>
    <w:rsid w:val="00AD7C36"/>
    <w:rsid w:val="00AE392F"/>
    <w:rsid w:val="00B14DCC"/>
    <w:rsid w:val="00B207B7"/>
    <w:rsid w:val="00B24DA3"/>
    <w:rsid w:val="00B273BF"/>
    <w:rsid w:val="00B4277B"/>
    <w:rsid w:val="00B43401"/>
    <w:rsid w:val="00B542E9"/>
    <w:rsid w:val="00B64D03"/>
    <w:rsid w:val="00B8569D"/>
    <w:rsid w:val="00B86C5A"/>
    <w:rsid w:val="00B91923"/>
    <w:rsid w:val="00B95C4A"/>
    <w:rsid w:val="00B9712C"/>
    <w:rsid w:val="00BA0D68"/>
    <w:rsid w:val="00BB3286"/>
    <w:rsid w:val="00BB73D6"/>
    <w:rsid w:val="00BC0AE2"/>
    <w:rsid w:val="00BC123E"/>
    <w:rsid w:val="00BE75BF"/>
    <w:rsid w:val="00BE7A6D"/>
    <w:rsid w:val="00C12EE2"/>
    <w:rsid w:val="00C22FFF"/>
    <w:rsid w:val="00C250CC"/>
    <w:rsid w:val="00C42E51"/>
    <w:rsid w:val="00C44480"/>
    <w:rsid w:val="00C454B5"/>
    <w:rsid w:val="00C57C6B"/>
    <w:rsid w:val="00C63110"/>
    <w:rsid w:val="00C720A7"/>
    <w:rsid w:val="00C73707"/>
    <w:rsid w:val="00C73AB6"/>
    <w:rsid w:val="00C77D69"/>
    <w:rsid w:val="00C874BC"/>
    <w:rsid w:val="00C9020B"/>
    <w:rsid w:val="00CA35EB"/>
    <w:rsid w:val="00CA6382"/>
    <w:rsid w:val="00CB2A6E"/>
    <w:rsid w:val="00CC291C"/>
    <w:rsid w:val="00CC72A3"/>
    <w:rsid w:val="00CD0341"/>
    <w:rsid w:val="00CD471E"/>
    <w:rsid w:val="00CE2925"/>
    <w:rsid w:val="00CE4EEE"/>
    <w:rsid w:val="00CF760A"/>
    <w:rsid w:val="00D04B3D"/>
    <w:rsid w:val="00D0518B"/>
    <w:rsid w:val="00D05523"/>
    <w:rsid w:val="00D16C44"/>
    <w:rsid w:val="00D1707B"/>
    <w:rsid w:val="00D427A3"/>
    <w:rsid w:val="00D67A66"/>
    <w:rsid w:val="00D70C97"/>
    <w:rsid w:val="00D8035F"/>
    <w:rsid w:val="00D853DD"/>
    <w:rsid w:val="00D917B9"/>
    <w:rsid w:val="00D93391"/>
    <w:rsid w:val="00DA1727"/>
    <w:rsid w:val="00DA6178"/>
    <w:rsid w:val="00DC7E39"/>
    <w:rsid w:val="00DD1A5F"/>
    <w:rsid w:val="00DE1DFD"/>
    <w:rsid w:val="00DF606F"/>
    <w:rsid w:val="00E048F6"/>
    <w:rsid w:val="00E07B8F"/>
    <w:rsid w:val="00E13924"/>
    <w:rsid w:val="00E163BB"/>
    <w:rsid w:val="00E33BC1"/>
    <w:rsid w:val="00E35EDA"/>
    <w:rsid w:val="00E46B1F"/>
    <w:rsid w:val="00E53087"/>
    <w:rsid w:val="00E60302"/>
    <w:rsid w:val="00E77AF5"/>
    <w:rsid w:val="00E8059E"/>
    <w:rsid w:val="00E80D0F"/>
    <w:rsid w:val="00E82D12"/>
    <w:rsid w:val="00E849FD"/>
    <w:rsid w:val="00EA697F"/>
    <w:rsid w:val="00EB7E4A"/>
    <w:rsid w:val="00EC26A1"/>
    <w:rsid w:val="00EC58F3"/>
    <w:rsid w:val="00F0531C"/>
    <w:rsid w:val="00F34EC5"/>
    <w:rsid w:val="00F3606C"/>
    <w:rsid w:val="00F44CB9"/>
    <w:rsid w:val="00F47342"/>
    <w:rsid w:val="00F53B51"/>
    <w:rsid w:val="00F76731"/>
    <w:rsid w:val="00F93502"/>
    <w:rsid w:val="00FA0C5D"/>
    <w:rsid w:val="00FB1F3A"/>
    <w:rsid w:val="00FD500F"/>
    <w:rsid w:val="00FE2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6AB31"/>
  <w15:chartTrackingRefBased/>
  <w15:docId w15:val="{CF5381BB-473F-41B8-95D4-40561155F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46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C7737"/>
    <w:rPr>
      <w:vertAlign w:val="superscript"/>
    </w:rPr>
  </w:style>
  <w:style w:type="character" w:styleId="Hyperlink">
    <w:name w:val="Hyperlink"/>
    <w:uiPriority w:val="99"/>
    <w:unhideWhenUsed/>
    <w:rsid w:val="004C7737"/>
    <w:rPr>
      <w:color w:val="0000FF"/>
      <w:u w:val="single"/>
    </w:rPr>
  </w:style>
  <w:style w:type="paragraph" w:styleId="FootnoteText">
    <w:name w:val="footnote text"/>
    <w:basedOn w:val="Normal"/>
    <w:link w:val="FootnoteTextChar"/>
    <w:rsid w:val="004C7737"/>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4C7737"/>
    <w:rPr>
      <w:rFonts w:ascii="Times New Roman" w:eastAsia="Times New Roman" w:hAnsi="Times New Roman" w:cs="Times New Roman"/>
      <w:sz w:val="20"/>
      <w:szCs w:val="20"/>
    </w:rPr>
  </w:style>
  <w:style w:type="character" w:customStyle="1" w:styleId="BodyTextChar1">
    <w:name w:val="Body Text Char1"/>
    <w:link w:val="BodyText"/>
    <w:uiPriority w:val="99"/>
    <w:locked/>
    <w:rsid w:val="00126D8F"/>
    <w:rPr>
      <w:sz w:val="26"/>
      <w:szCs w:val="26"/>
      <w:shd w:val="clear" w:color="auto" w:fill="FFFFFF"/>
    </w:rPr>
  </w:style>
  <w:style w:type="paragraph" w:styleId="BodyText">
    <w:name w:val="Body Text"/>
    <w:basedOn w:val="Normal"/>
    <w:link w:val="BodyTextChar1"/>
    <w:uiPriority w:val="99"/>
    <w:qFormat/>
    <w:rsid w:val="00126D8F"/>
    <w:pPr>
      <w:widowControl w:val="0"/>
      <w:shd w:val="clear" w:color="auto" w:fill="FFFFFF"/>
      <w:ind w:firstLine="400"/>
    </w:pPr>
    <w:rPr>
      <w:rFonts w:asciiTheme="minorHAnsi" w:eastAsiaTheme="minorHAnsi" w:hAnsiTheme="minorHAnsi" w:cstheme="minorBidi"/>
      <w:sz w:val="26"/>
      <w:szCs w:val="26"/>
    </w:rPr>
  </w:style>
  <w:style w:type="character" w:customStyle="1" w:styleId="BodyTextChar">
    <w:name w:val="Body Text Char"/>
    <w:basedOn w:val="DefaultParagraphFont"/>
    <w:uiPriority w:val="99"/>
    <w:semiHidden/>
    <w:rsid w:val="00126D8F"/>
    <w:rPr>
      <w:rFonts w:ascii="Calibri" w:eastAsia="Calibri" w:hAnsi="Calibri" w:cs="Times New Roman"/>
    </w:rPr>
  </w:style>
  <w:style w:type="paragraph" w:styleId="Header">
    <w:name w:val="header"/>
    <w:basedOn w:val="Normal"/>
    <w:link w:val="HeaderChar"/>
    <w:uiPriority w:val="99"/>
    <w:unhideWhenUsed/>
    <w:rsid w:val="001032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292"/>
    <w:rPr>
      <w:rFonts w:ascii="Calibri" w:eastAsia="Calibri" w:hAnsi="Calibri" w:cs="Times New Roman"/>
    </w:rPr>
  </w:style>
  <w:style w:type="paragraph" w:styleId="Footer">
    <w:name w:val="footer"/>
    <w:basedOn w:val="Normal"/>
    <w:link w:val="FooterChar"/>
    <w:uiPriority w:val="99"/>
    <w:unhideWhenUsed/>
    <w:rsid w:val="001032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292"/>
    <w:rPr>
      <w:rFonts w:ascii="Calibri" w:eastAsia="Calibri" w:hAnsi="Calibri" w:cs="Times New Roman"/>
    </w:rPr>
  </w:style>
  <w:style w:type="paragraph" w:styleId="BalloonText">
    <w:name w:val="Balloon Text"/>
    <w:basedOn w:val="Normal"/>
    <w:link w:val="BalloonTextChar"/>
    <w:uiPriority w:val="99"/>
    <w:semiHidden/>
    <w:unhideWhenUsed/>
    <w:rsid w:val="001D6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5B3"/>
    <w:rPr>
      <w:rFonts w:ascii="Segoe UI" w:eastAsia="Calibri" w:hAnsi="Segoe UI" w:cs="Segoe UI"/>
      <w:sz w:val="18"/>
      <w:szCs w:val="18"/>
    </w:rPr>
  </w:style>
  <w:style w:type="character" w:customStyle="1" w:styleId="Vnbnnidung">
    <w:name w:val="Văn bản nội dung_"/>
    <w:link w:val="Vnbnnidung0"/>
    <w:uiPriority w:val="99"/>
    <w:locked/>
    <w:rsid w:val="00D917B9"/>
    <w:rPr>
      <w:rFonts w:ascii="Times New Roman" w:hAnsi="Times New Roman"/>
      <w:sz w:val="28"/>
      <w:szCs w:val="28"/>
    </w:rPr>
  </w:style>
  <w:style w:type="paragraph" w:customStyle="1" w:styleId="Vnbnnidung0">
    <w:name w:val="Văn bản nội dung"/>
    <w:basedOn w:val="Normal"/>
    <w:link w:val="Vnbnnidung"/>
    <w:uiPriority w:val="99"/>
    <w:rsid w:val="00D917B9"/>
    <w:pPr>
      <w:widowControl w:val="0"/>
      <w:spacing w:after="220" w:line="240" w:lineRule="auto"/>
      <w:ind w:firstLine="400"/>
    </w:pPr>
    <w:rPr>
      <w:rFonts w:ascii="Times New Roman" w:eastAsiaTheme="minorHAnsi" w:hAnsi="Times New Roman" w:cstheme="minorBidi"/>
      <w:sz w:val="28"/>
      <w:szCs w:val="28"/>
    </w:rPr>
  </w:style>
  <w:style w:type="paragraph" w:styleId="ListParagraph">
    <w:name w:val="List Paragraph"/>
    <w:basedOn w:val="Normal"/>
    <w:uiPriority w:val="34"/>
    <w:qFormat/>
    <w:rsid w:val="004F0FB2"/>
    <w:pPr>
      <w:spacing w:after="120" w:line="324" w:lineRule="auto"/>
      <w:ind w:left="720"/>
      <w:contextualSpacing/>
      <w:jc w:val="both"/>
    </w:pPr>
    <w:rPr>
      <w:rFonts w:ascii="Times New Roman" w:eastAsiaTheme="minorHAnsi" w:hAnsi="Times New Roman" w:cstheme="minorBidi"/>
      <w:sz w:val="26"/>
    </w:rPr>
  </w:style>
  <w:style w:type="paragraph" w:styleId="NormalWeb">
    <w:name w:val="Normal (Web)"/>
    <w:basedOn w:val="Normal"/>
    <w:uiPriority w:val="99"/>
    <w:unhideWhenUsed/>
    <w:rsid w:val="004F0FB2"/>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E33BC1"/>
    <w:pPr>
      <w:spacing w:after="0" w:line="240" w:lineRule="auto"/>
    </w:pPr>
    <w:rPr>
      <w:rFonts w:ascii="Times New Roman" w:eastAsia="Calibri" w:hAnsi="Times New Roman" w:cs="Times New Roman"/>
      <w:sz w:val="28"/>
      <w:szCs w:val="28"/>
    </w:rPr>
  </w:style>
  <w:style w:type="character" w:customStyle="1" w:styleId="doclink">
    <w:name w:val="doclink"/>
    <w:basedOn w:val="DefaultParagraphFont"/>
    <w:rsid w:val="00271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318813">
      <w:bodyDiv w:val="1"/>
      <w:marLeft w:val="0"/>
      <w:marRight w:val="0"/>
      <w:marTop w:val="0"/>
      <w:marBottom w:val="0"/>
      <w:divBdr>
        <w:top w:val="none" w:sz="0" w:space="0" w:color="auto"/>
        <w:left w:val="none" w:sz="0" w:space="0" w:color="auto"/>
        <w:bottom w:val="none" w:sz="0" w:space="0" w:color="auto"/>
        <w:right w:val="none" w:sz="0" w:space="0" w:color="auto"/>
      </w:divBdr>
    </w:div>
    <w:div w:id="662663063">
      <w:bodyDiv w:val="1"/>
      <w:marLeft w:val="0"/>
      <w:marRight w:val="0"/>
      <w:marTop w:val="0"/>
      <w:marBottom w:val="0"/>
      <w:divBdr>
        <w:top w:val="none" w:sz="0" w:space="0" w:color="auto"/>
        <w:left w:val="none" w:sz="0" w:space="0" w:color="auto"/>
        <w:bottom w:val="none" w:sz="0" w:space="0" w:color="auto"/>
        <w:right w:val="none" w:sz="0" w:space="0" w:color="auto"/>
      </w:divBdr>
    </w:div>
    <w:div w:id="731076175">
      <w:bodyDiv w:val="1"/>
      <w:marLeft w:val="0"/>
      <w:marRight w:val="0"/>
      <w:marTop w:val="0"/>
      <w:marBottom w:val="0"/>
      <w:divBdr>
        <w:top w:val="none" w:sz="0" w:space="0" w:color="auto"/>
        <w:left w:val="none" w:sz="0" w:space="0" w:color="auto"/>
        <w:bottom w:val="none" w:sz="0" w:space="0" w:color="auto"/>
        <w:right w:val="none" w:sz="0" w:space="0" w:color="auto"/>
      </w:divBdr>
    </w:div>
    <w:div w:id="839462831">
      <w:bodyDiv w:val="1"/>
      <w:marLeft w:val="0"/>
      <w:marRight w:val="0"/>
      <w:marTop w:val="0"/>
      <w:marBottom w:val="0"/>
      <w:divBdr>
        <w:top w:val="none" w:sz="0" w:space="0" w:color="auto"/>
        <w:left w:val="none" w:sz="0" w:space="0" w:color="auto"/>
        <w:bottom w:val="none" w:sz="0" w:space="0" w:color="auto"/>
        <w:right w:val="none" w:sz="0" w:space="0" w:color="auto"/>
      </w:divBdr>
    </w:div>
    <w:div w:id="1142652543">
      <w:bodyDiv w:val="1"/>
      <w:marLeft w:val="0"/>
      <w:marRight w:val="0"/>
      <w:marTop w:val="0"/>
      <w:marBottom w:val="0"/>
      <w:divBdr>
        <w:top w:val="none" w:sz="0" w:space="0" w:color="auto"/>
        <w:left w:val="none" w:sz="0" w:space="0" w:color="auto"/>
        <w:bottom w:val="none" w:sz="0" w:space="0" w:color="auto"/>
        <w:right w:val="none" w:sz="0" w:space="0" w:color="auto"/>
      </w:divBdr>
    </w:div>
    <w:div w:id="1149712940">
      <w:bodyDiv w:val="1"/>
      <w:marLeft w:val="0"/>
      <w:marRight w:val="0"/>
      <w:marTop w:val="0"/>
      <w:marBottom w:val="0"/>
      <w:divBdr>
        <w:top w:val="none" w:sz="0" w:space="0" w:color="auto"/>
        <w:left w:val="none" w:sz="0" w:space="0" w:color="auto"/>
        <w:bottom w:val="none" w:sz="0" w:space="0" w:color="auto"/>
        <w:right w:val="none" w:sz="0" w:space="0" w:color="auto"/>
      </w:divBdr>
    </w:div>
    <w:div w:id="1247376455">
      <w:bodyDiv w:val="1"/>
      <w:marLeft w:val="0"/>
      <w:marRight w:val="0"/>
      <w:marTop w:val="0"/>
      <w:marBottom w:val="0"/>
      <w:divBdr>
        <w:top w:val="none" w:sz="0" w:space="0" w:color="auto"/>
        <w:left w:val="none" w:sz="0" w:space="0" w:color="auto"/>
        <w:bottom w:val="none" w:sz="0" w:space="0" w:color="auto"/>
        <w:right w:val="none" w:sz="0" w:space="0" w:color="auto"/>
      </w:divBdr>
    </w:div>
    <w:div w:id="1267930918">
      <w:bodyDiv w:val="1"/>
      <w:marLeft w:val="0"/>
      <w:marRight w:val="0"/>
      <w:marTop w:val="0"/>
      <w:marBottom w:val="0"/>
      <w:divBdr>
        <w:top w:val="none" w:sz="0" w:space="0" w:color="auto"/>
        <w:left w:val="none" w:sz="0" w:space="0" w:color="auto"/>
        <w:bottom w:val="none" w:sz="0" w:space="0" w:color="auto"/>
        <w:right w:val="none" w:sz="0" w:space="0" w:color="auto"/>
      </w:divBdr>
    </w:div>
    <w:div w:id="167537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D0894-F60F-4DD0-AC2E-B862D5496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12</Pages>
  <Words>2846</Words>
  <Characters>16226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THI DOANH</dc:creator>
  <cp:keywords/>
  <dc:description/>
  <cp:lastModifiedBy>HP</cp:lastModifiedBy>
  <cp:revision>3</cp:revision>
  <cp:lastPrinted>2025-07-14T07:14:00Z</cp:lastPrinted>
  <dcterms:created xsi:type="dcterms:W3CDTF">2026-01-12T02:57:00Z</dcterms:created>
  <dcterms:modified xsi:type="dcterms:W3CDTF">2026-01-12T08:36:00Z</dcterms:modified>
</cp:coreProperties>
</file>